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4E232C90"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21F3D">
        <w:rPr>
          <w:rFonts w:cs="Arial"/>
          <w:b/>
          <w:noProof/>
          <w:sz w:val="24"/>
          <w:szCs w:val="24"/>
        </w:rPr>
        <w:t>2</w:t>
      </w:r>
      <w:r w:rsidR="00C14EC7">
        <w:rPr>
          <w:rFonts w:cs="Arial"/>
          <w:b/>
          <w:noProof/>
          <w:sz w:val="24"/>
          <w:szCs w:val="24"/>
        </w:rPr>
        <w:t>3</w:t>
      </w:r>
      <w:r w:rsidRPr="00F16303">
        <w:rPr>
          <w:rFonts w:cs="Arial"/>
          <w:b/>
          <w:i/>
          <w:noProof/>
          <w:sz w:val="24"/>
          <w:szCs w:val="24"/>
          <w:lang w:val="en-GB"/>
        </w:rPr>
        <w:tab/>
      </w:r>
      <w:r w:rsidR="00D36751" w:rsidRPr="00D36751">
        <w:rPr>
          <w:rFonts w:cs="Arial"/>
          <w:b/>
          <w:i/>
          <w:noProof/>
          <w:sz w:val="24"/>
          <w:szCs w:val="24"/>
          <w:lang w:val="en-GB" w:eastAsia="zh-CN"/>
        </w:rPr>
        <w:t>R2-2308048</w:t>
      </w:r>
      <w:bookmarkStart w:id="2" w:name="_GoBack"/>
      <w:bookmarkEnd w:id="2"/>
    </w:p>
    <w:p w14:paraId="2F06F9D7" w14:textId="0D024CE3" w:rsidR="009C1395" w:rsidRDefault="00C14EC7" w:rsidP="009C1395">
      <w:pPr>
        <w:tabs>
          <w:tab w:val="left" w:pos="1985"/>
          <w:tab w:val="right" w:pos="9639"/>
        </w:tabs>
        <w:spacing w:after="100" w:afterAutospacing="1"/>
        <w:jc w:val="both"/>
        <w:rPr>
          <w:rFonts w:ascii="Arial" w:eastAsia="宋体" w:hAnsi="Arial" w:cs="Arial"/>
          <w:b/>
          <w:noProof/>
          <w:sz w:val="22"/>
          <w:szCs w:val="22"/>
        </w:rPr>
      </w:pPr>
      <w:r w:rsidRPr="00C14EC7">
        <w:rPr>
          <w:rFonts w:ascii="Arial" w:eastAsia="宋体" w:hAnsi="Arial" w:cs="Arial"/>
          <w:b/>
          <w:noProof/>
          <w:sz w:val="24"/>
          <w:szCs w:val="24"/>
          <w:lang w:eastAsia="zh-CN"/>
        </w:rPr>
        <w:t>Toulouse, FR,</w:t>
      </w:r>
      <w:r w:rsidR="000D1E16" w:rsidRPr="000D1E16">
        <w:rPr>
          <w:rFonts w:ascii="Arial" w:eastAsia="宋体" w:hAnsi="Arial" w:cs="Arial"/>
          <w:b/>
          <w:noProof/>
          <w:sz w:val="24"/>
          <w:szCs w:val="24"/>
          <w:lang w:eastAsia="zh-CN"/>
        </w:rPr>
        <w:t xml:space="preserve"> </w:t>
      </w:r>
      <w:r w:rsidR="00B350B2" w:rsidRPr="00B350B2">
        <w:rPr>
          <w:rFonts w:ascii="Arial" w:eastAsia="宋体" w:hAnsi="Arial" w:cs="Arial"/>
          <w:b/>
          <w:noProof/>
          <w:sz w:val="24"/>
          <w:szCs w:val="24"/>
          <w:lang w:eastAsia="zh-CN"/>
        </w:rPr>
        <w:t>Aug</w:t>
      </w:r>
      <w:r w:rsidR="000D1E16" w:rsidRPr="000D1E16">
        <w:rPr>
          <w:rFonts w:ascii="Arial" w:eastAsia="宋体" w:hAnsi="Arial" w:cs="Arial"/>
          <w:b/>
          <w:noProof/>
          <w:sz w:val="24"/>
          <w:szCs w:val="24"/>
          <w:lang w:eastAsia="zh-CN"/>
        </w:rPr>
        <w:t xml:space="preserve"> 2</w:t>
      </w:r>
      <w:r>
        <w:rPr>
          <w:rFonts w:ascii="Arial" w:eastAsia="宋体" w:hAnsi="Arial" w:cs="Arial"/>
          <w:b/>
          <w:noProof/>
          <w:sz w:val="24"/>
          <w:szCs w:val="24"/>
          <w:lang w:eastAsia="zh-CN"/>
        </w:rPr>
        <w:t>1</w:t>
      </w:r>
      <w:r w:rsidR="000D1E16" w:rsidRPr="000D1E16">
        <w:rPr>
          <w:rFonts w:ascii="Arial" w:eastAsia="宋体" w:hAnsi="Arial" w:cs="Arial"/>
          <w:b/>
          <w:noProof/>
          <w:sz w:val="24"/>
          <w:szCs w:val="24"/>
          <w:lang w:eastAsia="zh-CN"/>
        </w:rPr>
        <w:t>-2</w:t>
      </w:r>
      <w:r>
        <w:rPr>
          <w:rFonts w:ascii="Arial" w:eastAsia="宋体" w:hAnsi="Arial" w:cs="Arial"/>
          <w:b/>
          <w:noProof/>
          <w:sz w:val="24"/>
          <w:szCs w:val="24"/>
          <w:lang w:eastAsia="zh-CN"/>
        </w:rPr>
        <w:t>5</w:t>
      </w:r>
      <w:r w:rsidR="000D1E16" w:rsidRPr="000D1E16">
        <w:rPr>
          <w:rFonts w:ascii="Arial" w:eastAsia="宋体" w:hAnsi="Arial" w:cs="Arial"/>
          <w:b/>
          <w:noProof/>
          <w:sz w:val="24"/>
          <w:szCs w:val="24"/>
          <w:lang w:eastAsia="zh-CN"/>
        </w:rPr>
        <w:t>, 2023</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33444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27959" w:rsidRPr="00D27959">
        <w:rPr>
          <w:rFonts w:ascii="Arial" w:hAnsi="Arial" w:cs="Arial"/>
          <w:sz w:val="22"/>
        </w:rPr>
        <w:t>Discussion on RAN impact for NPN enhancement in Rel-18</w:t>
      </w:r>
    </w:p>
    <w:p w14:paraId="646B6526" w14:textId="6354640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16CC4" w:rsidRPr="00527749">
        <w:rPr>
          <w:rFonts w:ascii="Arial" w:hAnsi="Arial" w:cs="Arial"/>
          <w:sz w:val="22"/>
        </w:rPr>
        <w:t>7.2</w:t>
      </w:r>
      <w:r w:rsidR="00316CC4">
        <w:rPr>
          <w:rFonts w:ascii="Arial" w:hAnsi="Arial" w:cs="Arial"/>
          <w:sz w:val="22"/>
        </w:rPr>
        <w:t>5</w:t>
      </w:r>
      <w:r w:rsidR="00316CC4" w:rsidRPr="00527749">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523EC86B"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bookmarkStart w:id="3" w:name="OLE_LINK462"/>
      <w:bookmarkStart w:id="4" w:name="OLE_LINK463"/>
      <w:r w:rsidRPr="006F60B0">
        <w:rPr>
          <w:rFonts w:ascii="Arial" w:eastAsia="Arial" w:hAnsi="Arial"/>
          <w:color w:val="000000"/>
          <w:sz w:val="36"/>
        </w:rPr>
        <w:t>Introduction</w:t>
      </w:r>
    </w:p>
    <w:p w14:paraId="4D9B9054" w14:textId="14ED1E46" w:rsidR="006F60B0" w:rsidRDefault="00AE29B6" w:rsidP="00A8223A">
      <w:pPr>
        <w:jc w:val="both"/>
        <w:rPr>
          <w:rFonts w:eastAsia="宋体"/>
          <w:color w:val="000000"/>
          <w:lang w:eastAsia="zh-CN"/>
        </w:rPr>
      </w:pPr>
      <w:r w:rsidRPr="006F60B0">
        <w:rPr>
          <w:rFonts w:eastAsia="宋体"/>
          <w:color w:val="000000"/>
          <w:lang w:eastAsia="zh-CN"/>
        </w:rPr>
        <w:t xml:space="preserve">In </w:t>
      </w:r>
      <w:r>
        <w:rPr>
          <w:rFonts w:eastAsia="宋体"/>
          <w:color w:val="000000"/>
          <w:lang w:eastAsia="zh-CN"/>
        </w:rPr>
        <w:t>RAN</w:t>
      </w:r>
      <w:r w:rsidRPr="006F60B0">
        <w:rPr>
          <w:rFonts w:eastAsia="宋体"/>
          <w:bCs/>
          <w:lang w:val="en-US"/>
        </w:rPr>
        <w:t>#9</w:t>
      </w:r>
      <w:r>
        <w:rPr>
          <w:rFonts w:eastAsia="宋体"/>
          <w:bCs/>
          <w:lang w:val="en-US"/>
        </w:rPr>
        <w:t>9</w:t>
      </w:r>
      <w:r w:rsidRPr="006F60B0">
        <w:rPr>
          <w:rFonts w:eastAsia="宋体"/>
          <w:color w:val="000000"/>
          <w:lang w:eastAsia="zh-CN"/>
        </w:rPr>
        <w:t xml:space="preserve"> meeting, the </w:t>
      </w:r>
      <w:r w:rsidRPr="006F60B0">
        <w:rPr>
          <w:rFonts w:eastAsia="宋体"/>
          <w:bCs/>
          <w:lang w:val="en-US"/>
        </w:rPr>
        <w:t>WID</w:t>
      </w:r>
      <w:r>
        <w:rPr>
          <w:rFonts w:eastAsia="宋体"/>
          <w:bCs/>
          <w:lang w:val="en-US"/>
        </w:rPr>
        <w:t xml:space="preserve"> of </w:t>
      </w:r>
      <w:r w:rsidRPr="00AE29B6">
        <w:rPr>
          <w:rFonts w:eastAsia="宋体"/>
          <w:bCs/>
          <w:lang w:val="en-US"/>
        </w:rPr>
        <w:t>NR_ePRN_Ph2</w:t>
      </w:r>
      <w:r>
        <w:rPr>
          <w:rFonts w:eastAsia="宋体"/>
          <w:bCs/>
          <w:lang w:val="en-US"/>
        </w:rPr>
        <w:t xml:space="preserve"> </w:t>
      </w:r>
      <w:r w:rsidR="006C30AE">
        <w:rPr>
          <w:rFonts w:eastAsia="宋体"/>
          <w:bCs/>
          <w:lang w:val="en-US"/>
        </w:rPr>
        <w:fldChar w:fldCharType="begin"/>
      </w:r>
      <w:r w:rsidR="006C30AE">
        <w:rPr>
          <w:rFonts w:eastAsia="宋体"/>
          <w:bCs/>
          <w:lang w:val="en-US"/>
        </w:rPr>
        <w:instrText xml:space="preserve"> REF _Ref126675813 \r \h </w:instrText>
      </w:r>
      <w:r w:rsidR="006C30AE">
        <w:rPr>
          <w:rFonts w:eastAsia="宋体"/>
          <w:bCs/>
          <w:lang w:val="en-US"/>
        </w:rPr>
      </w:r>
      <w:r w:rsidR="006C30AE">
        <w:rPr>
          <w:rFonts w:eastAsia="宋体"/>
          <w:bCs/>
          <w:lang w:val="en-US"/>
        </w:rPr>
        <w:fldChar w:fldCharType="separate"/>
      </w:r>
      <w:r w:rsidR="006C30AE">
        <w:rPr>
          <w:rFonts w:eastAsia="宋体"/>
          <w:bCs/>
          <w:lang w:val="en-US"/>
        </w:rPr>
        <w:t>[1]</w:t>
      </w:r>
      <w:r w:rsidR="006C30AE">
        <w:rPr>
          <w:rFonts w:eastAsia="宋体"/>
          <w:bCs/>
          <w:lang w:val="en-US"/>
        </w:rPr>
        <w:fldChar w:fldCharType="end"/>
      </w:r>
      <w:r w:rsidRPr="006F60B0">
        <w:rPr>
          <w:rFonts w:eastAsia="宋体"/>
          <w:bCs/>
          <w:lang w:val="en-US"/>
        </w:rPr>
        <w:t xml:space="preserve"> was approved</w:t>
      </w:r>
      <w:r>
        <w:rPr>
          <w:rFonts w:eastAsia="宋体" w:hint="eastAsia"/>
          <w:bCs/>
          <w:lang w:val="en-US" w:eastAsia="zh-CN"/>
        </w:rPr>
        <w:t>,</w:t>
      </w:r>
      <w:r>
        <w:rPr>
          <w:rFonts w:eastAsia="宋体"/>
          <w:bCs/>
          <w:lang w:val="en-US"/>
        </w:rPr>
        <w:t xml:space="preserve"> </w:t>
      </w:r>
      <w:r w:rsidR="006F60B0" w:rsidRPr="006F60B0">
        <w:rPr>
          <w:rFonts w:eastAsia="宋体"/>
          <w:bCs/>
          <w:lang w:val="en-US"/>
        </w:rPr>
        <w:t>with t</w:t>
      </w:r>
      <w:r w:rsidR="006F60B0" w:rsidRPr="006F60B0">
        <w:rPr>
          <w:rFonts w:eastAsia="宋体"/>
          <w:color w:val="000000"/>
          <w:lang w:eastAsia="zh-CN"/>
        </w:rPr>
        <w: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8223A" w:rsidRPr="006F60B0" w14:paraId="1CFF92E3" w14:textId="77777777" w:rsidTr="0087226C">
        <w:tc>
          <w:tcPr>
            <w:tcW w:w="9571" w:type="dxa"/>
            <w:shd w:val="clear" w:color="auto" w:fill="auto"/>
          </w:tcPr>
          <w:p w14:paraId="3D77B7A0" w14:textId="77777777" w:rsidR="00A8223A" w:rsidRDefault="00A8223A" w:rsidP="0087226C">
            <w:pPr>
              <w:spacing w:after="120" w:line="288" w:lineRule="auto"/>
              <w:jc w:val="both"/>
              <w:rPr>
                <w:lang w:val="en-US"/>
              </w:rPr>
            </w:pPr>
            <w:r>
              <w:rPr>
                <w:lang w:val="en-US" w:eastAsia="zh-CN"/>
              </w:rPr>
              <w:t>The objective of this work item is to perform normative work for RAN functionalities required to support 5GS functions of the SA2 WID</w:t>
            </w:r>
            <w:r>
              <w:rPr>
                <w:lang w:val="en-US"/>
              </w:rPr>
              <w:t xml:space="preserve"> “Enhanced support of Non-Public Networks Phase 2”, with the following features being of RAN relevance:</w:t>
            </w:r>
          </w:p>
          <w:p w14:paraId="34CC48BF" w14:textId="77777777" w:rsidR="00A8223A" w:rsidRDefault="00A8223A" w:rsidP="00DE202B">
            <w:pPr>
              <w:pStyle w:val="B1"/>
              <w:numPr>
                <w:ilvl w:val="0"/>
                <w:numId w:val="10"/>
              </w:numPr>
              <w:spacing w:after="120" w:line="288" w:lineRule="auto"/>
            </w:pPr>
            <w:r w:rsidRPr="00B350B2">
              <w:t>Support for enhanced mobility by enabling support for idle and connected mode mobility between SNPNs without new network selection [RAN3</w:t>
            </w:r>
            <w:r w:rsidRPr="00B350B2">
              <w:rPr>
                <w:rFonts w:hint="eastAsia"/>
                <w:lang w:eastAsia="zh-CN"/>
              </w:rPr>
              <w:t>,</w:t>
            </w:r>
            <w:r w:rsidRPr="00B350B2">
              <w:rPr>
                <w:lang w:eastAsia="zh-CN"/>
              </w:rPr>
              <w:t xml:space="preserve"> </w:t>
            </w:r>
            <w:r w:rsidRPr="00B350B2">
              <w:t>RAN2</w:t>
            </w:r>
            <w:r>
              <w:t>]</w:t>
            </w:r>
          </w:p>
          <w:p w14:paraId="1C0F9624" w14:textId="77777777" w:rsidR="00A8223A" w:rsidRPr="006F60B0" w:rsidRDefault="00A8223A" w:rsidP="00DE202B">
            <w:pPr>
              <w:pStyle w:val="B1"/>
              <w:numPr>
                <w:ilvl w:val="0"/>
                <w:numId w:val="10"/>
              </w:numPr>
              <w:spacing w:after="120" w:line="288" w:lineRule="auto"/>
            </w:pPr>
            <w:r>
              <w:t>Support for non-3GPP access for SNPN [RAN3]</w:t>
            </w:r>
            <w:r w:rsidRPr="00811728">
              <w:rPr>
                <w:rFonts w:eastAsia="等线"/>
              </w:rPr>
              <w:t>.</w:t>
            </w:r>
          </w:p>
        </w:tc>
      </w:tr>
    </w:tbl>
    <w:p w14:paraId="1CFB87DE" w14:textId="78981434" w:rsidR="00A8223A" w:rsidRPr="00A8223A" w:rsidRDefault="00A8223A" w:rsidP="00BC0DC6">
      <w:pPr>
        <w:spacing w:after="0"/>
        <w:rPr>
          <w:rFonts w:eastAsia="宋体"/>
          <w:color w:val="000000"/>
          <w:lang w:eastAsia="zh-CN"/>
        </w:rPr>
      </w:pPr>
    </w:p>
    <w:p w14:paraId="1C928308" w14:textId="16B698D1" w:rsidR="00A8223A" w:rsidRDefault="00A8223A" w:rsidP="00A8223A">
      <w:pPr>
        <w:jc w:val="both"/>
        <w:rPr>
          <w:rFonts w:eastAsia="宋体"/>
          <w:color w:val="000000"/>
          <w:lang w:eastAsia="zh-CN"/>
        </w:rPr>
      </w:pPr>
      <w:r w:rsidRPr="006F60B0">
        <w:rPr>
          <w:rFonts w:eastAsia="宋体"/>
          <w:color w:val="000000"/>
          <w:lang w:eastAsia="zh-CN"/>
        </w:rPr>
        <w:t xml:space="preserve">In </w:t>
      </w:r>
      <w:r>
        <w:rPr>
          <w:rFonts w:eastAsia="宋体"/>
          <w:color w:val="000000"/>
          <w:lang w:eastAsia="zh-CN"/>
        </w:rPr>
        <w:t>RAN2</w:t>
      </w:r>
      <w:r w:rsidRPr="006F60B0">
        <w:rPr>
          <w:rFonts w:eastAsia="宋体"/>
          <w:bCs/>
          <w:lang w:val="en-US"/>
        </w:rPr>
        <w:t>#</w:t>
      </w:r>
      <w:r w:rsidRPr="00A8223A">
        <w:rPr>
          <w:rFonts w:eastAsia="宋体"/>
          <w:bCs/>
          <w:lang w:val="en-US"/>
        </w:rPr>
        <w:t>121b</w:t>
      </w:r>
      <w:r w:rsidR="00D3585B">
        <w:rPr>
          <w:rFonts w:eastAsia="宋体"/>
          <w:bCs/>
          <w:lang w:val="en-US"/>
        </w:rPr>
        <w:t xml:space="preserve">is </w:t>
      </w:r>
      <w:r w:rsidRPr="006F60B0">
        <w:rPr>
          <w:rFonts w:eastAsia="宋体"/>
          <w:color w:val="000000"/>
          <w:lang w:eastAsia="zh-CN"/>
        </w:rPr>
        <w:t>meeting, RAN</w:t>
      </w:r>
      <w:r>
        <w:rPr>
          <w:rFonts w:eastAsia="宋体"/>
          <w:color w:val="000000"/>
          <w:lang w:eastAsia="zh-CN"/>
        </w:rPr>
        <w:t>2</w:t>
      </w:r>
      <w:r w:rsidRPr="006F60B0">
        <w:rPr>
          <w:rFonts w:eastAsia="宋体"/>
          <w:color w:val="000000"/>
          <w:lang w:eastAsia="zh-CN"/>
        </w:rPr>
        <w:t xml:space="preserve"> impacts of NPN enhancement </w:t>
      </w:r>
      <w:r>
        <w:rPr>
          <w:rFonts w:eastAsia="宋体"/>
          <w:color w:val="000000"/>
          <w:lang w:eastAsia="zh-CN"/>
        </w:rPr>
        <w:t>were discussed, with the following agreements</w:t>
      </w:r>
      <w:r w:rsidR="008820AF">
        <w:rPr>
          <w:rFonts w:eastAsia="宋体"/>
          <w:color w:val="000000"/>
          <w:lang w:eastAsia="zh-CN"/>
        </w:rPr>
        <w:t xml:space="preserve"> </w:t>
      </w:r>
      <w:r w:rsidR="008820AF">
        <w:rPr>
          <w:rFonts w:eastAsia="宋体"/>
          <w:bCs/>
          <w:lang w:val="en-US"/>
        </w:rPr>
        <w:fldChar w:fldCharType="begin"/>
      </w:r>
      <w:r w:rsidR="008820AF">
        <w:rPr>
          <w:rFonts w:eastAsia="宋体"/>
          <w:bCs/>
          <w:lang w:val="en-US"/>
        </w:rPr>
        <w:instrText xml:space="preserve"> REF _Ref126675813 \r \h </w:instrText>
      </w:r>
      <w:r w:rsidR="008820AF">
        <w:rPr>
          <w:rFonts w:eastAsia="宋体"/>
          <w:bCs/>
          <w:lang w:val="en-US"/>
        </w:rPr>
      </w:r>
      <w:r w:rsidR="008820AF">
        <w:rPr>
          <w:rFonts w:eastAsia="宋体"/>
          <w:bCs/>
          <w:lang w:val="en-US"/>
        </w:rPr>
        <w:fldChar w:fldCharType="separate"/>
      </w:r>
      <w:r w:rsidR="008820AF">
        <w:rPr>
          <w:rFonts w:eastAsia="宋体"/>
          <w:bCs/>
          <w:lang w:val="en-US"/>
        </w:rPr>
        <w:t>[2]</w:t>
      </w:r>
      <w:r w:rsidR="008820AF">
        <w:rPr>
          <w:rFonts w:eastAsia="宋体"/>
          <w:bCs/>
          <w:lang w:val="en-US"/>
        </w:rPr>
        <w:fldChar w:fldCharType="end"/>
      </w:r>
      <w:r>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702158B3" w14:textId="77777777" w:rsidTr="008320B8">
        <w:tc>
          <w:tcPr>
            <w:tcW w:w="9571" w:type="dxa"/>
            <w:shd w:val="clear" w:color="auto" w:fill="auto"/>
          </w:tcPr>
          <w:p w14:paraId="36BC57ED" w14:textId="77777777" w:rsidR="00C97E85" w:rsidRDefault="00C97E85" w:rsidP="00C97E85">
            <w:pPr>
              <w:pStyle w:val="Agreement"/>
              <w:numPr>
                <w:ilvl w:val="0"/>
                <w:numId w:val="0"/>
              </w:numPr>
              <w:ind w:left="1619" w:hanging="360"/>
            </w:pPr>
            <w:bookmarkStart w:id="5" w:name="_Hlk139373034"/>
            <w:r>
              <w:t>RAN2 assumes that the following need to be addressed</w:t>
            </w:r>
          </w:p>
          <w:p w14:paraId="7285F317" w14:textId="77777777" w:rsidR="00C97E85" w:rsidRDefault="00C97E85" w:rsidP="00C97E85">
            <w:pPr>
              <w:pStyle w:val="Agreement"/>
              <w:tabs>
                <w:tab w:val="clear" w:pos="9872"/>
              </w:tabs>
              <w:rPr>
                <w:rFonts w:ascii="Times New Roman" w:eastAsia="Times New Roman" w:hAnsi="Times New Roman"/>
                <w:szCs w:val="20"/>
              </w:rPr>
            </w:pPr>
            <w:r>
              <w:t>For TS 38.304, the impact to RAN2 is on the following to extend equivalent PLMN to also SNPN:</w:t>
            </w:r>
          </w:p>
          <w:p w14:paraId="17CBAAF3" w14:textId="77777777" w:rsidR="00C97E85" w:rsidRDefault="00C97E85" w:rsidP="00C97E85">
            <w:pPr>
              <w:pStyle w:val="Agreement"/>
              <w:numPr>
                <w:ilvl w:val="0"/>
                <w:numId w:val="0"/>
              </w:numPr>
              <w:ind w:left="1619"/>
            </w:pPr>
            <w:r>
              <w:t>Equivalent SNPN list definition</w:t>
            </w:r>
          </w:p>
          <w:p w14:paraId="7B69EDD6" w14:textId="77777777" w:rsidR="00C97E85" w:rsidRDefault="00C97E85" w:rsidP="00C97E85">
            <w:pPr>
              <w:pStyle w:val="Agreement"/>
              <w:numPr>
                <w:ilvl w:val="0"/>
                <w:numId w:val="0"/>
              </w:numPr>
              <w:ind w:left="1619"/>
            </w:pPr>
            <w:r>
              <w:t>NAS interactions with AS for equivalent SNPN</w:t>
            </w:r>
          </w:p>
          <w:p w14:paraId="29D62879" w14:textId="77777777" w:rsidR="00C97E85" w:rsidRDefault="00C97E85" w:rsidP="00C97E85">
            <w:pPr>
              <w:pStyle w:val="Agreement"/>
              <w:numPr>
                <w:ilvl w:val="0"/>
                <w:numId w:val="0"/>
              </w:numPr>
              <w:ind w:left="1619"/>
            </w:pPr>
            <w:r>
              <w:t>Suitable cell definition while operating in SNPN access mode</w:t>
            </w:r>
          </w:p>
          <w:p w14:paraId="17DB7C02" w14:textId="77777777" w:rsidR="00C97E85" w:rsidRDefault="00C97E85" w:rsidP="00C97E85">
            <w:pPr>
              <w:pStyle w:val="Agreement"/>
              <w:numPr>
                <w:ilvl w:val="0"/>
                <w:numId w:val="0"/>
              </w:numPr>
              <w:ind w:left="1619"/>
            </w:pPr>
            <w:r>
              <w:t>Suitability check</w:t>
            </w:r>
          </w:p>
          <w:p w14:paraId="5A31083B" w14:textId="77777777" w:rsidR="00C97E85" w:rsidRPr="001E7723" w:rsidRDefault="00C97E85" w:rsidP="00C97E85">
            <w:pPr>
              <w:pStyle w:val="Agreement"/>
              <w:numPr>
                <w:ilvl w:val="0"/>
                <w:numId w:val="0"/>
              </w:numPr>
              <w:ind w:left="1619"/>
            </w:pPr>
            <w:r>
              <w:t>Intra-frequency Reselection Indication</w:t>
            </w:r>
          </w:p>
          <w:p w14:paraId="5390ABF3" w14:textId="467B6CBF" w:rsidR="006F60B0" w:rsidRPr="00C97E85" w:rsidRDefault="00C97E85" w:rsidP="00C97E85">
            <w:pPr>
              <w:pStyle w:val="Agreement"/>
              <w:tabs>
                <w:tab w:val="clear" w:pos="9872"/>
              </w:tabs>
            </w:pPr>
            <w:r>
              <w:t>For TS 38.331, to extend the cell barring for IAB to also if the selected SNPN is equivalent SNPN.</w:t>
            </w:r>
          </w:p>
        </w:tc>
      </w:tr>
      <w:bookmarkEnd w:id="5"/>
    </w:tbl>
    <w:p w14:paraId="45F113D8" w14:textId="67C6D174" w:rsidR="006F60B0" w:rsidRDefault="006F60B0" w:rsidP="006F60B0">
      <w:pPr>
        <w:spacing w:after="0"/>
        <w:jc w:val="both"/>
        <w:rPr>
          <w:rFonts w:eastAsia="宋体"/>
          <w:color w:val="000000"/>
          <w:lang w:eastAsia="zh-CN"/>
        </w:rPr>
      </w:pPr>
    </w:p>
    <w:p w14:paraId="25D265C9" w14:textId="5D8834DF" w:rsidR="00987526" w:rsidRPr="00987526" w:rsidRDefault="00987526" w:rsidP="00987526">
      <w:pPr>
        <w:snapToGrid w:val="0"/>
        <w:jc w:val="both"/>
        <w:rPr>
          <w:rFonts w:eastAsiaTheme="minorEastAsia"/>
          <w:lang w:eastAsia="zh-CN"/>
        </w:rPr>
      </w:pPr>
      <w:r w:rsidRPr="006F60B0">
        <w:rPr>
          <w:rFonts w:eastAsia="宋体"/>
          <w:color w:val="000000"/>
          <w:lang w:eastAsia="zh-CN"/>
        </w:rPr>
        <w:t xml:space="preserve">In </w:t>
      </w:r>
      <w:r>
        <w:rPr>
          <w:rFonts w:eastAsia="宋体"/>
          <w:color w:val="000000"/>
          <w:lang w:eastAsia="zh-CN"/>
        </w:rPr>
        <w:t>RAN2</w:t>
      </w:r>
      <w:r w:rsidRPr="006F60B0">
        <w:rPr>
          <w:rFonts w:eastAsia="宋体"/>
          <w:bCs/>
          <w:lang w:val="en-US"/>
        </w:rPr>
        <w:t>#</w:t>
      </w:r>
      <w:r w:rsidRPr="00A8223A">
        <w:rPr>
          <w:rFonts w:eastAsia="宋体"/>
          <w:bCs/>
          <w:lang w:val="en-US"/>
        </w:rPr>
        <w:t>12</w:t>
      </w:r>
      <w:r>
        <w:rPr>
          <w:rFonts w:eastAsia="宋体"/>
          <w:bCs/>
          <w:lang w:val="en-US"/>
        </w:rPr>
        <w:t xml:space="preserve">2 </w:t>
      </w:r>
      <w:r w:rsidRPr="006F60B0">
        <w:rPr>
          <w:rFonts w:eastAsia="宋体"/>
          <w:color w:val="000000"/>
          <w:lang w:eastAsia="zh-CN"/>
        </w:rPr>
        <w:t>meeting, RAN</w:t>
      </w:r>
      <w:r>
        <w:rPr>
          <w:rFonts w:eastAsia="宋体"/>
          <w:color w:val="000000"/>
          <w:lang w:eastAsia="zh-CN"/>
        </w:rPr>
        <w:t>2</w:t>
      </w:r>
      <w:r w:rsidRPr="006F60B0">
        <w:rPr>
          <w:rFonts w:eastAsia="宋体"/>
          <w:color w:val="000000"/>
          <w:lang w:eastAsia="zh-CN"/>
        </w:rPr>
        <w:t xml:space="preserve"> impacts of NPN enhancement </w:t>
      </w:r>
      <w:r>
        <w:rPr>
          <w:lang w:eastAsia="zh-CN"/>
        </w:rPr>
        <w:t xml:space="preserve">were further discussed and the following agreements were reached </w:t>
      </w:r>
      <w:r>
        <w:rPr>
          <w:rFonts w:eastAsia="宋体"/>
          <w:bCs/>
          <w:lang w:val="en-US"/>
        </w:rPr>
        <w:fldChar w:fldCharType="begin"/>
      </w:r>
      <w:r>
        <w:rPr>
          <w:rFonts w:eastAsia="宋体"/>
          <w:bCs/>
          <w:lang w:val="en-US"/>
        </w:rPr>
        <w:instrText xml:space="preserve"> REF _Ref126675813 \r \h </w:instrText>
      </w:r>
      <w:r>
        <w:rPr>
          <w:rFonts w:eastAsia="宋体"/>
          <w:bCs/>
          <w:lang w:val="en-US"/>
        </w:rPr>
      </w:r>
      <w:r>
        <w:rPr>
          <w:rFonts w:eastAsia="宋体"/>
          <w:bCs/>
          <w:lang w:val="en-US"/>
        </w:rPr>
        <w:fldChar w:fldCharType="separate"/>
      </w:r>
      <w:r>
        <w:rPr>
          <w:rFonts w:eastAsia="宋体"/>
          <w:bCs/>
          <w:lang w:val="en-US"/>
        </w:rPr>
        <w:t>[3]</w:t>
      </w:r>
      <w:r>
        <w:rPr>
          <w:rFonts w:eastAsia="宋体"/>
          <w:bCs/>
          <w:lang w:val="en-US"/>
        </w:rPr>
        <w:fldChar w:fldCharType="end"/>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87526" w:rsidRPr="006F60B0" w14:paraId="522CB892" w14:textId="77777777" w:rsidTr="008C69D8">
        <w:tc>
          <w:tcPr>
            <w:tcW w:w="9571" w:type="dxa"/>
            <w:shd w:val="clear" w:color="auto" w:fill="auto"/>
          </w:tcPr>
          <w:p w14:paraId="73F9D351" w14:textId="242C6D38" w:rsidR="00987526" w:rsidRPr="00987526" w:rsidRDefault="00987526" w:rsidP="00987526">
            <w:pPr>
              <w:pStyle w:val="Agreement"/>
              <w:tabs>
                <w:tab w:val="clear" w:pos="9872"/>
              </w:tabs>
              <w:rPr>
                <w:lang w:val="en-US"/>
              </w:rPr>
            </w:pPr>
            <w:r>
              <w:t xml:space="preserve">R2 assumes that No new AS UE capability (signalled) is needed for supporting R18 eNPN features. </w:t>
            </w:r>
            <w:r w:rsidRPr="00C30CCF">
              <w:rPr>
                <w:shd w:val="clear" w:color="auto" w:fill="FFFF00"/>
              </w:rPr>
              <w:t>FFS any 38.306 impact for conditional UE cap dependent on NAS cap.</w:t>
            </w:r>
          </w:p>
        </w:tc>
      </w:tr>
    </w:tbl>
    <w:p w14:paraId="515E32DF" w14:textId="77777777" w:rsidR="00987526" w:rsidRPr="00987526" w:rsidRDefault="00987526" w:rsidP="006F60B0">
      <w:pPr>
        <w:spacing w:after="0"/>
        <w:jc w:val="both"/>
        <w:rPr>
          <w:rFonts w:eastAsia="宋体"/>
          <w:color w:val="000000"/>
          <w:lang w:eastAsia="zh-CN"/>
        </w:rPr>
      </w:pPr>
    </w:p>
    <w:p w14:paraId="4C93115F" w14:textId="3E38C671" w:rsidR="006F60B0" w:rsidRPr="006F60B0" w:rsidRDefault="006F60B0" w:rsidP="006F60B0">
      <w:pPr>
        <w:jc w:val="both"/>
        <w:rPr>
          <w:rFonts w:eastAsia="宋体"/>
          <w:color w:val="000000"/>
          <w:lang w:eastAsia="zh-CN"/>
        </w:rPr>
      </w:pPr>
      <w:r w:rsidRPr="006F60B0">
        <w:rPr>
          <w:rFonts w:eastAsia="宋体"/>
          <w:color w:val="000000"/>
          <w:lang w:eastAsia="zh-CN"/>
        </w:rPr>
        <w:t xml:space="preserve">This paper </w:t>
      </w:r>
      <w:r w:rsidR="00D3585B">
        <w:rPr>
          <w:rFonts w:eastAsia="宋体"/>
          <w:color w:val="000000"/>
          <w:lang w:eastAsia="zh-CN"/>
        </w:rPr>
        <w:t>discuss</w:t>
      </w:r>
      <w:r w:rsidR="00BC300B">
        <w:rPr>
          <w:rFonts w:eastAsia="宋体"/>
          <w:color w:val="000000"/>
          <w:lang w:eastAsia="zh-CN"/>
        </w:rPr>
        <w:t>es</w:t>
      </w:r>
      <w:r w:rsidR="00D3585B">
        <w:rPr>
          <w:rFonts w:eastAsia="宋体"/>
          <w:color w:val="000000"/>
          <w:lang w:eastAsia="zh-CN"/>
        </w:rPr>
        <w:t xml:space="preserve"> the </w:t>
      </w:r>
      <w:r w:rsidR="00C30CCF">
        <w:rPr>
          <w:rFonts w:eastAsia="宋体"/>
          <w:color w:val="000000"/>
          <w:lang w:eastAsia="zh-CN"/>
        </w:rPr>
        <w:t xml:space="preserve">FFS issue on </w:t>
      </w:r>
      <w:r w:rsidR="00BC300B">
        <w:rPr>
          <w:rFonts w:eastAsia="宋体"/>
          <w:color w:val="000000"/>
          <w:lang w:eastAsia="zh-CN"/>
        </w:rPr>
        <w:t xml:space="preserve">UE capabilities </w:t>
      </w:r>
      <w:r w:rsidR="005159B7">
        <w:rPr>
          <w:rFonts w:eastAsia="宋体"/>
          <w:color w:val="000000"/>
          <w:lang w:eastAsia="zh-CN"/>
        </w:rPr>
        <w:t xml:space="preserve">for </w:t>
      </w:r>
      <w:r w:rsidRPr="006F60B0">
        <w:rPr>
          <w:rFonts w:eastAsia="宋体"/>
          <w:color w:val="000000"/>
          <w:lang w:eastAsia="zh-CN"/>
        </w:rPr>
        <w:t>NPN enhancement</w:t>
      </w:r>
      <w:r w:rsidR="005159B7">
        <w:rPr>
          <w:rFonts w:eastAsia="宋体"/>
          <w:color w:val="000000"/>
          <w:lang w:eastAsia="zh-CN"/>
        </w:rPr>
        <w:t xml:space="preserve"> in Rel-18</w:t>
      </w:r>
      <w:r w:rsidRPr="006F60B0">
        <w:rPr>
          <w:rFonts w:eastAsia="宋体"/>
          <w:color w:val="000000"/>
          <w:lang w:eastAsia="zh-CN"/>
        </w:rPr>
        <w:t>.</w:t>
      </w:r>
    </w:p>
    <w:p w14:paraId="410E436D"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r w:rsidRPr="006F60B0">
        <w:rPr>
          <w:rFonts w:ascii="Arial" w:eastAsia="Arial" w:hAnsi="Arial"/>
          <w:color w:val="000000"/>
          <w:sz w:val="36"/>
        </w:rPr>
        <w:t>Discussion</w:t>
      </w:r>
    </w:p>
    <w:p w14:paraId="5FD3568D" w14:textId="0C3C59E3" w:rsidR="00CA6C6D" w:rsidRDefault="005F782B" w:rsidP="005D6C0A">
      <w:pPr>
        <w:jc w:val="both"/>
        <w:rPr>
          <w:rFonts w:eastAsia="宋体"/>
          <w:color w:val="000000"/>
          <w:lang w:eastAsia="zh-CN"/>
        </w:rPr>
      </w:pPr>
      <w:r>
        <w:rPr>
          <w:rFonts w:eastAsia="宋体"/>
          <w:color w:val="000000"/>
          <w:lang w:eastAsia="zh-CN"/>
        </w:rPr>
        <w:t>One remaining issue</w:t>
      </w:r>
      <w:r w:rsidR="00346AB1">
        <w:rPr>
          <w:rFonts w:eastAsia="宋体"/>
          <w:color w:val="000000"/>
          <w:lang w:eastAsia="zh-CN"/>
        </w:rPr>
        <w:t xml:space="preserve"> is whether to </w:t>
      </w:r>
      <w:r w:rsidR="00C30CCF">
        <w:rPr>
          <w:rFonts w:eastAsia="宋体"/>
          <w:color w:val="000000"/>
          <w:lang w:eastAsia="zh-CN"/>
        </w:rPr>
        <w:t xml:space="preserve">introduce </w:t>
      </w:r>
      <w:r w:rsidR="00C30CCF">
        <w:t>c</w:t>
      </w:r>
      <w:r w:rsidR="00C30CCF" w:rsidRPr="001925DE">
        <w:t>onditionally mandatory</w:t>
      </w:r>
      <w:r w:rsidR="00C30CCF" w:rsidRPr="00C30CCF">
        <w:rPr>
          <w:rFonts w:eastAsia="宋体"/>
          <w:color w:val="000000"/>
          <w:lang w:eastAsia="zh-CN"/>
        </w:rPr>
        <w:t xml:space="preserve"> UE </w:t>
      </w:r>
      <w:r w:rsidR="00C30CCF">
        <w:rPr>
          <w:rFonts w:eastAsia="宋体"/>
          <w:color w:val="000000"/>
          <w:lang w:eastAsia="zh-CN"/>
        </w:rPr>
        <w:t>AS capabilit</w:t>
      </w:r>
      <w:r w:rsidR="00CA6C6D">
        <w:rPr>
          <w:rFonts w:eastAsia="宋体"/>
          <w:color w:val="000000"/>
          <w:lang w:eastAsia="zh-CN"/>
        </w:rPr>
        <w:t>ies</w:t>
      </w:r>
      <w:r w:rsidR="00C30CCF">
        <w:rPr>
          <w:rFonts w:eastAsia="宋体"/>
          <w:color w:val="000000"/>
          <w:lang w:eastAsia="zh-CN"/>
        </w:rPr>
        <w:t xml:space="preserve"> for </w:t>
      </w:r>
      <w:r w:rsidR="00BC0DC6">
        <w:rPr>
          <w:rFonts w:eastAsia="宋体"/>
          <w:color w:val="000000"/>
          <w:lang w:eastAsia="zh-CN"/>
        </w:rPr>
        <w:t>Rel-18</w:t>
      </w:r>
      <w:r w:rsidR="00CA6C6D">
        <w:rPr>
          <w:rFonts w:eastAsia="宋体"/>
          <w:color w:val="000000"/>
          <w:lang w:eastAsia="zh-CN"/>
        </w:rPr>
        <w:t xml:space="preserve"> </w:t>
      </w:r>
      <w:r w:rsidR="00BC0DC6">
        <w:rPr>
          <w:rFonts w:eastAsia="宋体"/>
          <w:color w:val="000000"/>
          <w:lang w:eastAsia="zh-CN"/>
        </w:rPr>
        <w:t>NPN feature</w:t>
      </w:r>
      <w:r w:rsidR="00A54D4C">
        <w:rPr>
          <w:rFonts w:eastAsia="宋体"/>
          <w:color w:val="000000"/>
          <w:lang w:eastAsia="zh-CN"/>
        </w:rPr>
        <w:t>s</w:t>
      </w:r>
      <w:r w:rsidR="00CA6C6D">
        <w:rPr>
          <w:rFonts w:eastAsia="宋体"/>
          <w:color w:val="000000"/>
          <w:lang w:eastAsia="zh-CN"/>
        </w:rPr>
        <w:t>.</w:t>
      </w:r>
      <w:r w:rsidR="005D6C0A">
        <w:t xml:space="preserve"> </w:t>
      </w:r>
      <w:r w:rsidR="00A54D4C">
        <w:t xml:space="preserve">Below </w:t>
      </w:r>
      <w:r w:rsidR="00CA6C6D">
        <w:t xml:space="preserve">analyses the </w:t>
      </w:r>
      <w:r w:rsidR="00A54D4C">
        <w:t xml:space="preserve">necessity of </w:t>
      </w:r>
      <w:r w:rsidR="003E2DD8">
        <w:t xml:space="preserve">introducing </w:t>
      </w:r>
      <w:r w:rsidR="00CA6C6D">
        <w:t xml:space="preserve">such </w:t>
      </w:r>
      <w:r w:rsidR="00CA6C6D" w:rsidRPr="00C30CCF">
        <w:rPr>
          <w:rFonts w:eastAsia="宋体"/>
          <w:color w:val="000000"/>
          <w:lang w:eastAsia="zh-CN"/>
        </w:rPr>
        <w:t xml:space="preserve">UE </w:t>
      </w:r>
      <w:r w:rsidR="00CA6C6D">
        <w:rPr>
          <w:rFonts w:eastAsia="宋体"/>
          <w:color w:val="000000"/>
          <w:lang w:eastAsia="zh-CN"/>
        </w:rPr>
        <w:t>AS capabilities.</w:t>
      </w:r>
    </w:p>
    <w:p w14:paraId="7A9777FD" w14:textId="18F7E4F9" w:rsidR="005D6C0A" w:rsidRDefault="005D6C0A" w:rsidP="000A1FDF">
      <w:pPr>
        <w:jc w:val="both"/>
      </w:pPr>
      <w:r w:rsidRPr="005D6C0A">
        <w:rPr>
          <w:u w:val="single"/>
        </w:rPr>
        <w:t xml:space="preserve">UE </w:t>
      </w:r>
      <w:r w:rsidR="005565B5">
        <w:rPr>
          <w:u w:val="single"/>
        </w:rPr>
        <w:t>AS</w:t>
      </w:r>
      <w:r w:rsidR="00CF73D6">
        <w:rPr>
          <w:u w:val="single"/>
        </w:rPr>
        <w:t xml:space="preserve"> </w:t>
      </w:r>
      <w:r w:rsidRPr="005D6C0A">
        <w:rPr>
          <w:u w:val="single"/>
        </w:rPr>
        <w:t>capabilit</w:t>
      </w:r>
      <w:r w:rsidR="00FF5AE9">
        <w:rPr>
          <w:u w:val="single"/>
        </w:rPr>
        <w:t xml:space="preserve">y to </w:t>
      </w:r>
      <w:r w:rsidRPr="005D6C0A">
        <w:rPr>
          <w:rFonts w:eastAsia="宋体"/>
          <w:color w:val="000000"/>
          <w:u w:val="single"/>
          <w:lang w:eastAsia="zh-CN"/>
        </w:rPr>
        <w:t>support equivalent SNPN</w:t>
      </w:r>
      <w:r w:rsidR="00FF5AE9">
        <w:rPr>
          <w:rFonts w:eastAsia="宋体"/>
          <w:color w:val="000000"/>
          <w:u w:val="single"/>
          <w:lang w:eastAsia="zh-CN"/>
        </w:rPr>
        <w:t>s</w:t>
      </w:r>
    </w:p>
    <w:p w14:paraId="6D97A566" w14:textId="1450046B" w:rsidR="00DA706F" w:rsidRDefault="00AF7C73" w:rsidP="001656E4">
      <w:pPr>
        <w:jc w:val="both"/>
      </w:pPr>
      <w:r>
        <w:t xml:space="preserve">The support of </w:t>
      </w:r>
      <w:r w:rsidRPr="00346AB1">
        <w:t xml:space="preserve">equivalent SNPNs </w:t>
      </w:r>
      <w:r>
        <w:t xml:space="preserve">is mainly </w:t>
      </w:r>
      <w:r w:rsidR="009765FD">
        <w:t>a</w:t>
      </w:r>
      <w:r>
        <w:t xml:space="preserve"> NAS feature</w:t>
      </w:r>
      <w:r w:rsidR="00CA6C6D">
        <w:t xml:space="preserve"> and in TS 24.501, </w:t>
      </w:r>
      <w:r w:rsidR="001656E4">
        <w:t xml:space="preserve">a </w:t>
      </w:r>
      <w:r w:rsidR="00CA6C6D">
        <w:t xml:space="preserve">new </w:t>
      </w:r>
      <w:r w:rsidR="001656E4">
        <w:t xml:space="preserve">UE NAS </w:t>
      </w:r>
      <w:r w:rsidR="001656E4" w:rsidRPr="005D6C0A">
        <w:t>capability</w:t>
      </w:r>
      <w:r w:rsidR="001656E4">
        <w:t xml:space="preserve"> for the support of </w:t>
      </w:r>
      <w:r w:rsidR="001656E4" w:rsidRPr="005D6C0A">
        <w:t>equivalent SNPN</w:t>
      </w:r>
      <w:r w:rsidR="001656E4">
        <w:t xml:space="preserve">s </w:t>
      </w:r>
      <w:r w:rsidR="00DE1BB4">
        <w:t>is</w:t>
      </w:r>
      <w:r w:rsidR="001656E4">
        <w:t xml:space="preserve"> defined </w:t>
      </w:r>
      <w:r w:rsidR="00CA6C6D">
        <w:t>for mobility management</w:t>
      </w:r>
      <w:r w:rsidR="001656E4">
        <w:t>. Since such feature impacts the UE AS function</w:t>
      </w:r>
      <w:r w:rsidR="00A23B64">
        <w:t>s</w:t>
      </w:r>
      <w:r w:rsidR="001656E4">
        <w:t xml:space="preserve">, e.g. cell selection and reselection, </w:t>
      </w:r>
      <w:r w:rsidR="00DA706F">
        <w:t xml:space="preserve">some companies think </w:t>
      </w:r>
      <w:r w:rsidR="00A23B64">
        <w:t>the</w:t>
      </w:r>
      <w:r w:rsidR="00DA706F">
        <w:t xml:space="preserve"> corresponding </w:t>
      </w:r>
      <w:r w:rsidR="00A23B64">
        <w:t>c</w:t>
      </w:r>
      <w:r w:rsidR="00A23B64" w:rsidRPr="005565B5">
        <w:t>onditional mandatory</w:t>
      </w:r>
      <w:r w:rsidR="00A23B64">
        <w:t xml:space="preserve"> </w:t>
      </w:r>
      <w:r w:rsidR="00DA706F">
        <w:t xml:space="preserve">UE AS </w:t>
      </w:r>
      <w:r w:rsidR="00DA706F" w:rsidRPr="00DA706F">
        <w:t>capability</w:t>
      </w:r>
      <w:r w:rsidR="00DA706F">
        <w:t xml:space="preserve"> needs to be defined. </w:t>
      </w:r>
      <w:r w:rsidR="00CB2B76">
        <w:t>However, w</w:t>
      </w:r>
      <w:r w:rsidR="00DA706F">
        <w:t xml:space="preserve">e </w:t>
      </w:r>
      <w:r w:rsidR="00CB2B76">
        <w:t xml:space="preserve">think </w:t>
      </w:r>
      <w:r w:rsidR="00DA706F">
        <w:t>this is not needed, since:</w:t>
      </w:r>
    </w:p>
    <w:p w14:paraId="6B1BC1BF" w14:textId="081077F9" w:rsidR="005455B4" w:rsidRPr="00E7132F" w:rsidRDefault="005455B4" w:rsidP="005455B4">
      <w:pPr>
        <w:pStyle w:val="afc"/>
        <w:numPr>
          <w:ilvl w:val="0"/>
          <w:numId w:val="24"/>
        </w:numPr>
        <w:ind w:firstLineChars="0"/>
        <w:jc w:val="both"/>
        <w:rPr>
          <w:rFonts w:eastAsiaTheme="minorEastAsia"/>
          <w:lang w:eastAsia="zh-CN"/>
        </w:rPr>
      </w:pPr>
      <w:r>
        <w:lastRenderedPageBreak/>
        <w:t>The “c</w:t>
      </w:r>
      <w:r w:rsidRPr="005565B5">
        <w:t>onditional mandatory</w:t>
      </w:r>
      <w:r>
        <w:t xml:space="preserve"> features” specified in TS 38.306 are related to the</w:t>
      </w:r>
      <w:r w:rsidRPr="005455B4">
        <w:t xml:space="preserve"> </w:t>
      </w:r>
      <w:r>
        <w:t xml:space="preserve">dependency between AS </w:t>
      </w:r>
      <w:r w:rsidRPr="00DA706F">
        <w:t>capabilit</w:t>
      </w:r>
      <w:r>
        <w:t xml:space="preserve">ies but not that between AS </w:t>
      </w:r>
      <w:r w:rsidRPr="00DA706F">
        <w:t>capabilit</w:t>
      </w:r>
      <w:r>
        <w:t xml:space="preserve">y and NAS capacity. So it is not </w:t>
      </w:r>
      <w:r w:rsidRPr="005455B4">
        <w:t>proper</w:t>
      </w:r>
      <w:r>
        <w:t xml:space="preserve"> to introduce a c</w:t>
      </w:r>
      <w:r w:rsidRPr="005565B5">
        <w:t>onditional mandatory</w:t>
      </w:r>
      <w:r>
        <w:t xml:space="preserve"> </w:t>
      </w:r>
      <w:r w:rsidR="00CB2B76">
        <w:t>UE AS capability for</w:t>
      </w:r>
      <w:r>
        <w:t xml:space="preserve"> the support of </w:t>
      </w:r>
      <w:r w:rsidRPr="00346AB1">
        <w:t xml:space="preserve">equivalent SNPNs </w:t>
      </w:r>
      <w:r>
        <w:t xml:space="preserve">dependent on the support of </w:t>
      </w:r>
      <w:r w:rsidRPr="00346AB1">
        <w:t xml:space="preserve">equivalent SNPNs </w:t>
      </w:r>
      <w:r>
        <w:t>in NAS</w:t>
      </w:r>
      <w:r w:rsidRPr="005455B4">
        <w:t>.</w:t>
      </w:r>
      <w:r w:rsidR="009B1E14">
        <w:t xml:space="preserve"> One example is that we agreed in R17 to reuse the following capability for IMS emergency call for </w:t>
      </w:r>
      <w:r w:rsidR="005338E3">
        <w:t>SNPN access mode, which is a conditionally mandatory feature and the corresponding capability is also an AS capab</w:t>
      </w:r>
      <w:r w:rsidR="004C6F1D">
        <w:t>i</w:t>
      </w:r>
      <w:r w:rsidR="005338E3">
        <w:t>lity:</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5338E3" w:rsidRPr="001925DE" w14:paraId="3519C59D" w14:textId="77777777" w:rsidTr="00530EBC">
        <w:trPr>
          <w:cantSplit/>
          <w:trHeight w:val="255"/>
        </w:trPr>
        <w:tc>
          <w:tcPr>
            <w:tcW w:w="4423" w:type="dxa"/>
          </w:tcPr>
          <w:p w14:paraId="474E4435" w14:textId="77777777" w:rsidR="005338E3" w:rsidRPr="001925DE" w:rsidRDefault="005338E3" w:rsidP="00530EBC">
            <w:pPr>
              <w:pStyle w:val="TAL"/>
              <w:rPr>
                <w:rFonts w:cs="Arial"/>
                <w:bCs/>
                <w:iCs/>
                <w:szCs w:val="18"/>
              </w:rPr>
            </w:pPr>
            <w:r w:rsidRPr="001925DE">
              <w:rPr>
                <w:rFonts w:cs="Arial"/>
                <w:bCs/>
                <w:iCs/>
                <w:szCs w:val="18"/>
              </w:rPr>
              <w:t>IMS emergency call</w:t>
            </w:r>
          </w:p>
        </w:tc>
        <w:tc>
          <w:tcPr>
            <w:tcW w:w="5207" w:type="dxa"/>
          </w:tcPr>
          <w:p w14:paraId="209B72BB" w14:textId="77777777" w:rsidR="005338E3" w:rsidRPr="001925DE" w:rsidRDefault="005338E3" w:rsidP="00530EBC">
            <w:pPr>
              <w:pStyle w:val="TAL"/>
              <w:rPr>
                <w:lang w:eastAsia="ko-KR"/>
              </w:rPr>
            </w:pPr>
            <w:r w:rsidRPr="001925DE">
              <w:rPr>
                <w:lang w:eastAsia="ko-KR"/>
              </w:rPr>
              <w:t>It is mandatory to support IMS emergency call over PLMN for UEs which are IMS voice capable in NR.</w:t>
            </w:r>
          </w:p>
          <w:p w14:paraId="068D42BC" w14:textId="77777777" w:rsidR="005338E3" w:rsidRPr="001925DE" w:rsidRDefault="005338E3" w:rsidP="00530EBC">
            <w:pPr>
              <w:pStyle w:val="TAL"/>
              <w:rPr>
                <w:lang w:eastAsia="ko-KR"/>
              </w:rPr>
            </w:pPr>
          </w:p>
          <w:p w14:paraId="7445CEC1" w14:textId="77777777" w:rsidR="005338E3" w:rsidRPr="001925DE" w:rsidRDefault="005338E3" w:rsidP="00530EBC">
            <w:pPr>
              <w:pStyle w:val="TAL"/>
              <w:rPr>
                <w:rFonts w:cs="Arial"/>
                <w:bCs/>
                <w:iCs/>
                <w:szCs w:val="18"/>
              </w:rPr>
            </w:pPr>
            <w:r w:rsidRPr="001925DE">
              <w:rPr>
                <w:lang w:eastAsia="ko-KR"/>
              </w:rPr>
              <w:t>It is mandatory to support IMS emergency call over SNPN for UEs that are SNPN capable and IMS voice capable over SNPNs.</w:t>
            </w:r>
          </w:p>
        </w:tc>
      </w:tr>
    </w:tbl>
    <w:p w14:paraId="50573377" w14:textId="77777777" w:rsidR="005338E3" w:rsidRDefault="005338E3" w:rsidP="00E7132F">
      <w:pPr>
        <w:pStyle w:val="afc"/>
        <w:ind w:left="360" w:firstLineChars="0" w:firstLine="0"/>
        <w:jc w:val="both"/>
        <w:rPr>
          <w:rFonts w:eastAsiaTheme="minorEastAsia"/>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5338E3" w:rsidRPr="001925DE" w14:paraId="245F7837" w14:textId="77777777" w:rsidTr="00530EBC">
        <w:trPr>
          <w:cantSplit/>
          <w:tblHeader/>
        </w:trPr>
        <w:tc>
          <w:tcPr>
            <w:tcW w:w="7110" w:type="dxa"/>
          </w:tcPr>
          <w:p w14:paraId="79152F05" w14:textId="77777777" w:rsidR="005338E3" w:rsidRPr="001925DE" w:rsidRDefault="005338E3" w:rsidP="00530EBC">
            <w:pPr>
              <w:pStyle w:val="TAL"/>
              <w:rPr>
                <w:b/>
                <w:i/>
              </w:rPr>
            </w:pPr>
            <w:r w:rsidRPr="001925DE">
              <w:rPr>
                <w:b/>
                <w:i/>
              </w:rPr>
              <w:t>voiceOverNR, voiceOverNR-r17</w:t>
            </w:r>
          </w:p>
          <w:p w14:paraId="3CB9D531" w14:textId="77777777" w:rsidR="005338E3" w:rsidRPr="001925DE" w:rsidRDefault="005338E3" w:rsidP="00530EBC">
            <w:pPr>
              <w:pStyle w:val="TAL"/>
            </w:pPr>
            <w:r w:rsidRPr="001925DE">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403494BD" w14:textId="77777777" w:rsidR="005338E3" w:rsidRPr="001925DE" w:rsidRDefault="005338E3" w:rsidP="00530EBC">
            <w:pPr>
              <w:pStyle w:val="TAL"/>
              <w:jc w:val="center"/>
              <w:rPr>
                <w:rFonts w:cs="Arial"/>
                <w:szCs w:val="18"/>
              </w:rPr>
            </w:pPr>
            <w:r w:rsidRPr="001925DE">
              <w:rPr>
                <w:rFonts w:cs="Arial"/>
                <w:bCs/>
                <w:iCs/>
                <w:szCs w:val="18"/>
              </w:rPr>
              <w:t>UE</w:t>
            </w:r>
          </w:p>
        </w:tc>
        <w:tc>
          <w:tcPr>
            <w:tcW w:w="454" w:type="dxa"/>
          </w:tcPr>
          <w:p w14:paraId="3C3AEBA1" w14:textId="77777777" w:rsidR="005338E3" w:rsidRPr="001925DE" w:rsidRDefault="005338E3" w:rsidP="00530EBC">
            <w:pPr>
              <w:pStyle w:val="TAL"/>
              <w:jc w:val="center"/>
              <w:rPr>
                <w:rFonts w:cs="Arial"/>
                <w:szCs w:val="18"/>
              </w:rPr>
            </w:pPr>
            <w:r w:rsidRPr="001925DE">
              <w:rPr>
                <w:rFonts w:cs="Arial"/>
                <w:bCs/>
                <w:iCs/>
                <w:szCs w:val="18"/>
              </w:rPr>
              <w:t>No</w:t>
            </w:r>
          </w:p>
        </w:tc>
        <w:tc>
          <w:tcPr>
            <w:tcW w:w="709" w:type="dxa"/>
          </w:tcPr>
          <w:p w14:paraId="3B6E5894" w14:textId="77777777" w:rsidR="005338E3" w:rsidRPr="001925DE" w:rsidRDefault="005338E3" w:rsidP="00530EBC">
            <w:pPr>
              <w:pStyle w:val="TAL"/>
              <w:jc w:val="center"/>
              <w:rPr>
                <w:rFonts w:cs="Arial"/>
                <w:szCs w:val="18"/>
              </w:rPr>
            </w:pPr>
            <w:r w:rsidRPr="001925DE">
              <w:rPr>
                <w:rFonts w:cs="Arial"/>
                <w:bCs/>
                <w:iCs/>
                <w:szCs w:val="18"/>
              </w:rPr>
              <w:t>No</w:t>
            </w:r>
          </w:p>
        </w:tc>
        <w:tc>
          <w:tcPr>
            <w:tcW w:w="841" w:type="dxa"/>
          </w:tcPr>
          <w:p w14:paraId="1348FE7C" w14:textId="77777777" w:rsidR="005338E3" w:rsidRPr="001925DE" w:rsidRDefault="005338E3" w:rsidP="00530EBC">
            <w:pPr>
              <w:pStyle w:val="TAL"/>
              <w:jc w:val="center"/>
              <w:rPr>
                <w:rFonts w:cs="Arial"/>
                <w:bCs/>
                <w:iCs/>
                <w:szCs w:val="18"/>
              </w:rPr>
            </w:pPr>
            <w:r w:rsidRPr="001925DE">
              <w:rPr>
                <w:rFonts w:cs="Arial"/>
                <w:bCs/>
                <w:iCs/>
                <w:szCs w:val="18"/>
              </w:rPr>
              <w:t>Yes</w:t>
            </w:r>
          </w:p>
          <w:p w14:paraId="725790EB" w14:textId="77777777" w:rsidR="005338E3" w:rsidRPr="001925DE" w:rsidRDefault="005338E3" w:rsidP="00530EBC">
            <w:pPr>
              <w:pStyle w:val="TAL"/>
              <w:jc w:val="center"/>
            </w:pPr>
            <w:r w:rsidRPr="001925DE">
              <w:t>(Incl FR2-2 DIFF)</w:t>
            </w:r>
          </w:p>
        </w:tc>
      </w:tr>
    </w:tbl>
    <w:p w14:paraId="38BEE97C" w14:textId="77777777" w:rsidR="005338E3" w:rsidRPr="005455B4" w:rsidRDefault="005338E3" w:rsidP="00E7132F">
      <w:pPr>
        <w:pStyle w:val="afc"/>
        <w:ind w:left="360" w:firstLineChars="0" w:firstLine="0"/>
        <w:jc w:val="both"/>
        <w:rPr>
          <w:rFonts w:eastAsiaTheme="minorEastAsia"/>
          <w:lang w:eastAsia="zh-CN"/>
        </w:rPr>
      </w:pPr>
    </w:p>
    <w:p w14:paraId="67FF38CA" w14:textId="1B5333AB" w:rsidR="002B6E35" w:rsidRPr="002B6E35" w:rsidRDefault="0081419A" w:rsidP="00DA706F">
      <w:pPr>
        <w:pStyle w:val="afc"/>
        <w:numPr>
          <w:ilvl w:val="0"/>
          <w:numId w:val="24"/>
        </w:numPr>
        <w:ind w:firstLineChars="0"/>
        <w:jc w:val="both"/>
        <w:rPr>
          <w:rFonts w:eastAsiaTheme="minorEastAsia"/>
          <w:lang w:eastAsia="zh-CN"/>
        </w:rPr>
      </w:pPr>
      <w:r>
        <w:t>One alternative is to define this as an o</w:t>
      </w:r>
      <w:r w:rsidRPr="001925DE">
        <w:t xml:space="preserve">ptional </w:t>
      </w:r>
      <w:r w:rsidR="00CB2B76">
        <w:t xml:space="preserve">UE AS </w:t>
      </w:r>
      <w:r w:rsidR="002F582A">
        <w:t>capability</w:t>
      </w:r>
      <w:r>
        <w:t xml:space="preserve">, e.g. it is optional for a SNPN-capable UE to support </w:t>
      </w:r>
      <w:r w:rsidRPr="00346AB1">
        <w:t>equivalent SNPNs</w:t>
      </w:r>
      <w:r>
        <w:t xml:space="preserve">. </w:t>
      </w:r>
      <w:r w:rsidR="00CB29ED">
        <w:t xml:space="preserve">However, we do not see </w:t>
      </w:r>
      <w:r w:rsidR="00CB29ED">
        <w:rPr>
          <w:rFonts w:eastAsia="宋体" w:hint="eastAsia"/>
          <w:lang w:val="en-US" w:eastAsia="zh-CN"/>
        </w:rPr>
        <w:t>strong motivation</w:t>
      </w:r>
      <w:r w:rsidR="00CB29ED">
        <w:rPr>
          <w:rFonts w:eastAsia="宋体"/>
          <w:lang w:val="en-US" w:eastAsia="zh-CN"/>
        </w:rPr>
        <w:t>s</w:t>
      </w:r>
      <w:r w:rsidR="00CB29ED">
        <w:rPr>
          <w:rFonts w:eastAsia="宋体" w:hint="eastAsia"/>
          <w:lang w:val="en-US" w:eastAsia="zh-CN"/>
        </w:rPr>
        <w:t xml:space="preserve"> to </w:t>
      </w:r>
      <w:r w:rsidR="002F582A">
        <w:rPr>
          <w:rFonts w:eastAsia="宋体"/>
          <w:lang w:val="en-US" w:eastAsia="zh-CN"/>
        </w:rPr>
        <w:t xml:space="preserve">introduce </w:t>
      </w:r>
      <w:r w:rsidR="00CB29ED">
        <w:rPr>
          <w:rFonts w:eastAsia="宋体"/>
          <w:lang w:val="en-US" w:eastAsia="zh-CN"/>
        </w:rPr>
        <w:t>this</w:t>
      </w:r>
      <w:r w:rsidR="002F582A">
        <w:rPr>
          <w:rFonts w:eastAsia="宋体"/>
          <w:lang w:val="en-US" w:eastAsia="zh-CN"/>
        </w:rPr>
        <w:t xml:space="preserve"> AS </w:t>
      </w:r>
      <w:r w:rsidR="002F582A">
        <w:t>capability</w:t>
      </w:r>
      <w:r w:rsidR="00CB29ED">
        <w:rPr>
          <w:rFonts w:eastAsia="宋体"/>
          <w:lang w:val="en-US" w:eastAsia="zh-CN"/>
        </w:rPr>
        <w:t xml:space="preserve">, as this </w:t>
      </w:r>
      <w:r w:rsidR="002F582A">
        <w:rPr>
          <w:rFonts w:eastAsia="宋体"/>
          <w:lang w:val="en-US" w:eastAsia="zh-CN"/>
        </w:rPr>
        <w:t xml:space="preserve">completely </w:t>
      </w:r>
      <w:r w:rsidR="00CB29ED">
        <w:rPr>
          <w:rFonts w:eastAsia="宋体"/>
          <w:lang w:val="en-US" w:eastAsia="zh-CN"/>
        </w:rPr>
        <w:t>depends on NAS</w:t>
      </w:r>
      <w:r w:rsidR="002F582A">
        <w:rPr>
          <w:rFonts w:eastAsia="宋体"/>
          <w:lang w:val="en-US" w:eastAsia="zh-CN"/>
        </w:rPr>
        <w:t xml:space="preserve"> </w:t>
      </w:r>
      <w:r w:rsidR="002F582A">
        <w:t>capability</w:t>
      </w:r>
      <w:r w:rsidR="00CB29ED">
        <w:rPr>
          <w:rFonts w:eastAsia="宋体"/>
          <w:lang w:val="en-US" w:eastAsia="zh-CN"/>
        </w:rPr>
        <w:t xml:space="preserve"> (considering that if </w:t>
      </w:r>
      <w:r w:rsidR="00244DFE">
        <w:t xml:space="preserve">this feature is </w:t>
      </w:r>
      <w:r w:rsidR="00AF7C73">
        <w:t>supported</w:t>
      </w:r>
      <w:r w:rsidR="00CB29ED">
        <w:t xml:space="preserve"> in NAS</w:t>
      </w:r>
      <w:r w:rsidR="00AF7C73">
        <w:t xml:space="preserve">, it is </w:t>
      </w:r>
      <w:r w:rsidR="00244DFE">
        <w:t xml:space="preserve">natural that </w:t>
      </w:r>
      <w:r w:rsidR="00CB29ED">
        <w:t xml:space="preserve">this </w:t>
      </w:r>
      <w:r w:rsidR="00244DFE">
        <w:t xml:space="preserve">feature </w:t>
      </w:r>
      <w:r w:rsidR="00AF7C73">
        <w:t xml:space="preserve">should </w:t>
      </w:r>
      <w:r w:rsidR="00244DFE">
        <w:t>be supported</w:t>
      </w:r>
      <w:r w:rsidR="00CB29ED">
        <w:t xml:space="preserve"> in AS)</w:t>
      </w:r>
      <w:r w:rsidR="00244DFE">
        <w:t>.</w:t>
      </w:r>
    </w:p>
    <w:p w14:paraId="6D2B0E03" w14:textId="22FAF3F6" w:rsidR="007E149F" w:rsidRPr="003E2DD8" w:rsidRDefault="002B6E35" w:rsidP="00A54D4C">
      <w:pPr>
        <w:pStyle w:val="afc"/>
        <w:numPr>
          <w:ilvl w:val="0"/>
          <w:numId w:val="24"/>
        </w:numPr>
        <w:ind w:firstLineChars="0"/>
        <w:jc w:val="both"/>
        <w:rPr>
          <w:rFonts w:eastAsiaTheme="minorEastAsia"/>
          <w:lang w:eastAsia="zh-CN"/>
        </w:rPr>
      </w:pPr>
      <w:r>
        <w:t xml:space="preserve">Similar </w:t>
      </w:r>
      <w:r w:rsidR="00DA706F">
        <w:t>example</w:t>
      </w:r>
      <w:r>
        <w:t>s</w:t>
      </w:r>
      <w:r w:rsidR="00DA706F">
        <w:t xml:space="preserve"> </w:t>
      </w:r>
      <w:r>
        <w:t xml:space="preserve">include the support of </w:t>
      </w:r>
      <w:r w:rsidR="00DA706F">
        <w:t>CAG</w:t>
      </w:r>
      <w:r w:rsidR="003E2DD8">
        <w:t xml:space="preserve"> (where a NAS capability is defined in</w:t>
      </w:r>
      <w:r w:rsidR="003E2DD8" w:rsidRPr="003E2DD8">
        <w:t xml:space="preserve"> </w:t>
      </w:r>
      <w:r w:rsidR="003E2DD8">
        <w:t>TS 24.501 as shown below)</w:t>
      </w:r>
      <w:r>
        <w:t>,</w:t>
      </w:r>
      <w:r w:rsidR="00DA706F">
        <w:t xml:space="preserve"> </w:t>
      </w:r>
      <w:r>
        <w:t xml:space="preserve">credential holder and onboarding </w:t>
      </w:r>
      <w:r w:rsidR="002F582A">
        <w:t>functionalities</w:t>
      </w:r>
      <w:r>
        <w:t>. No optional or c</w:t>
      </w:r>
      <w:r w:rsidRPr="005565B5">
        <w:t>onditional mandatory</w:t>
      </w:r>
      <w:r>
        <w:t xml:space="preserve"> </w:t>
      </w:r>
      <w:r w:rsidR="002F582A">
        <w:t xml:space="preserve">UE AS </w:t>
      </w:r>
      <w:r w:rsidR="00DA706F">
        <w:t>capabilit</w:t>
      </w:r>
      <w:r>
        <w:t xml:space="preserve">ies </w:t>
      </w:r>
      <w:r w:rsidR="002F582A">
        <w:t xml:space="preserve">have been </w:t>
      </w:r>
      <w:r>
        <w:t xml:space="preserve">introduced for these features. Also, there </w:t>
      </w:r>
      <w:r w:rsidR="002F582A">
        <w:t xml:space="preserve">are </w:t>
      </w:r>
      <w:r>
        <w:t xml:space="preserve">no UE AS capabilities </w:t>
      </w:r>
      <w:r w:rsidR="003E2DD8">
        <w:t xml:space="preserve">for the support of </w:t>
      </w:r>
      <w:r w:rsidR="003E2DD8" w:rsidRPr="005D6C0A">
        <w:t xml:space="preserve">equivalent </w:t>
      </w:r>
      <w:r w:rsidR="003E2DD8">
        <w:t xml:space="preserve">PLMNs. Following the same logic </w:t>
      </w:r>
      <w:r w:rsidR="002F582A">
        <w:t>o</w:t>
      </w:r>
      <w:r w:rsidR="003E2DD8">
        <w:t xml:space="preserve">f the above examples, there is no need to introduce new </w:t>
      </w:r>
      <w:r w:rsidR="003E2DD8" w:rsidRPr="003E2DD8">
        <w:t xml:space="preserve">UE AS capability </w:t>
      </w:r>
      <w:r w:rsidR="003E2DD8">
        <w:t xml:space="preserve">for the </w:t>
      </w:r>
      <w:r w:rsidR="003E2DD8" w:rsidRPr="003E2DD8">
        <w:t xml:space="preserve">support </w:t>
      </w:r>
      <w:r w:rsidR="003E2DD8">
        <w:t xml:space="preserve">of </w:t>
      </w:r>
      <w:r w:rsidR="003E2DD8" w:rsidRPr="003E2DD8">
        <w:t>equivalent SNPNs</w:t>
      </w:r>
      <w:r w:rsidR="002F582A">
        <w:t>.</w:t>
      </w:r>
    </w:p>
    <w:tbl>
      <w:tblPr>
        <w:tblStyle w:val="af8"/>
        <w:tblW w:w="0" w:type="auto"/>
        <w:tblLook w:val="04A0" w:firstRow="1" w:lastRow="0" w:firstColumn="1" w:lastColumn="0" w:noHBand="0" w:noVBand="1"/>
      </w:tblPr>
      <w:tblGrid>
        <w:gridCol w:w="9630"/>
      </w:tblGrid>
      <w:tr w:rsidR="00F80650" w14:paraId="687DD468" w14:textId="77777777" w:rsidTr="00F80650">
        <w:tc>
          <w:tcPr>
            <w:tcW w:w="9630" w:type="dxa"/>
          </w:tcPr>
          <w:p w14:paraId="2E63C0E2" w14:textId="574696DC" w:rsidR="00F80650" w:rsidRPr="007F2770" w:rsidRDefault="00F80650" w:rsidP="00F80650">
            <w:pPr>
              <w:pStyle w:val="30"/>
              <w:numPr>
                <w:ilvl w:val="0"/>
                <w:numId w:val="0"/>
              </w:numPr>
              <w:spacing w:after="240"/>
              <w:outlineLvl w:val="2"/>
            </w:pPr>
            <w:bookmarkStart w:id="6" w:name="_Toc131396811"/>
            <w:r w:rsidRPr="007F2770">
              <w:t>9.11.3</w:t>
            </w:r>
            <w:r>
              <w:t xml:space="preserve"> </w:t>
            </w:r>
            <w:r w:rsidRPr="007F2770">
              <w:tab/>
              <w:t>5GS mobility management (5GMM) information elements</w:t>
            </w:r>
            <w:bookmarkEnd w:id="6"/>
          </w:p>
          <w:p w14:paraId="43EB68A8" w14:textId="77777777" w:rsidR="00F80650" w:rsidRPr="007F2770" w:rsidRDefault="00F80650" w:rsidP="00F80650">
            <w:pPr>
              <w:pStyle w:val="41"/>
              <w:numPr>
                <w:ilvl w:val="0"/>
                <w:numId w:val="0"/>
              </w:numPr>
              <w:spacing w:after="240"/>
              <w:outlineLvl w:val="3"/>
            </w:pPr>
            <w:bookmarkStart w:id="7" w:name="_Toc20233212"/>
            <w:bookmarkStart w:id="8" w:name="_Toc27747336"/>
            <w:bookmarkStart w:id="9" w:name="_Toc36213527"/>
            <w:bookmarkStart w:id="10" w:name="_Toc36657704"/>
            <w:bookmarkStart w:id="11" w:name="_Toc45287379"/>
            <w:bookmarkStart w:id="12" w:name="_Toc51948654"/>
            <w:bookmarkStart w:id="13" w:name="_Toc51949746"/>
            <w:bookmarkStart w:id="14" w:name="_Toc131396812"/>
            <w:r w:rsidRPr="007F2770">
              <w:t>9.11.3.1</w:t>
            </w:r>
            <w:r w:rsidRPr="007F2770">
              <w:tab/>
              <w:t>5GMM capability</w:t>
            </w:r>
            <w:bookmarkEnd w:id="7"/>
            <w:bookmarkEnd w:id="8"/>
            <w:bookmarkEnd w:id="9"/>
            <w:bookmarkEnd w:id="10"/>
            <w:bookmarkEnd w:id="11"/>
            <w:bookmarkEnd w:id="12"/>
            <w:bookmarkEnd w:id="13"/>
            <w:bookmarkEnd w:id="14"/>
          </w:p>
          <w:p w14:paraId="391AC49B" w14:textId="77777777" w:rsidR="00F80650" w:rsidRPr="007F2770" w:rsidRDefault="00F80650" w:rsidP="00F8065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2F54466" w14:textId="77777777" w:rsidR="00F80650" w:rsidRPr="007F2770" w:rsidRDefault="00F80650" w:rsidP="00F80650">
            <w:r w:rsidRPr="007F2770">
              <w:t>The 5GMM capability information element is coded as shown in figure 9.11.3.1.1 and table 9.11.3.1.1.</w:t>
            </w:r>
          </w:p>
          <w:p w14:paraId="59430C5E" w14:textId="77777777" w:rsidR="00F80650" w:rsidRPr="00FE0D5D" w:rsidRDefault="00F80650" w:rsidP="00F80650">
            <w:pPr>
              <w:pStyle w:val="B1"/>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34CC61C9" w14:textId="30AE1E0E" w:rsidR="005565B5" w:rsidRPr="005565B5" w:rsidRDefault="00F80650" w:rsidP="00B350B2">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745"/>
              <w:gridCol w:w="40"/>
              <w:gridCol w:w="288"/>
              <w:gridCol w:w="36"/>
              <w:gridCol w:w="287"/>
              <w:gridCol w:w="39"/>
              <w:gridCol w:w="256"/>
              <w:gridCol w:w="28"/>
              <w:gridCol w:w="5893"/>
            </w:tblGrid>
            <w:tr w:rsidR="005565B5" w:rsidRPr="005565B5" w14:paraId="3C6F0747" w14:textId="77777777" w:rsidTr="005565B5">
              <w:trPr>
                <w:cantSplit/>
                <w:jc w:val="center"/>
              </w:trPr>
              <w:tc>
                <w:tcPr>
                  <w:tcW w:w="7612" w:type="dxa"/>
                  <w:gridSpan w:val="9"/>
                  <w:tcBorders>
                    <w:top w:val="single" w:sz="4" w:space="0" w:color="auto"/>
                    <w:left w:val="single" w:sz="4" w:space="0" w:color="auto"/>
                    <w:bottom w:val="nil"/>
                    <w:right w:val="single" w:sz="4" w:space="0" w:color="auto"/>
                  </w:tcBorders>
                </w:tcPr>
                <w:p w14:paraId="69E2C4A5" w14:textId="77777777" w:rsidR="005565B5" w:rsidRPr="00FE0D5D" w:rsidRDefault="005565B5" w:rsidP="005565B5">
                  <w:pPr>
                    <w:pStyle w:val="B1"/>
                    <w:spacing w:after="0"/>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10FFB27C" w14:textId="566870ED" w:rsidR="005565B5" w:rsidRPr="005565B5" w:rsidRDefault="005565B5" w:rsidP="005565B5">
                  <w:pPr>
                    <w:keepNext/>
                    <w:keepLines/>
                    <w:snapToGrid w:val="0"/>
                    <w:spacing w:after="0"/>
                    <w:rPr>
                      <w:rFonts w:ascii="Arial" w:hAnsi="Arial"/>
                      <w:sz w:val="18"/>
                      <w:lang w:eastAsia="en-GB"/>
                    </w:rPr>
                  </w:pPr>
                </w:p>
              </w:tc>
            </w:tr>
            <w:tr w:rsidR="005565B5" w:rsidRPr="005565B5" w14:paraId="48B78741" w14:textId="77777777" w:rsidTr="005565B5">
              <w:trPr>
                <w:cantSplit/>
                <w:jc w:val="center"/>
              </w:trPr>
              <w:tc>
                <w:tcPr>
                  <w:tcW w:w="7612" w:type="dxa"/>
                  <w:gridSpan w:val="9"/>
                  <w:tcBorders>
                    <w:top w:val="nil"/>
                    <w:left w:val="single" w:sz="4" w:space="0" w:color="auto"/>
                    <w:bottom w:val="nil"/>
                    <w:right w:val="single" w:sz="4" w:space="0" w:color="auto"/>
                  </w:tcBorders>
                </w:tcPr>
                <w:p w14:paraId="62733423" w14:textId="77777777" w:rsidR="005565B5" w:rsidRPr="005565B5" w:rsidRDefault="005565B5" w:rsidP="005565B5">
                  <w:pPr>
                    <w:keepNext/>
                    <w:keepLines/>
                    <w:snapToGrid w:val="0"/>
                    <w:spacing w:after="0"/>
                    <w:rPr>
                      <w:rFonts w:ascii="Arial" w:hAnsi="Arial" w:cs="Arial"/>
                      <w:sz w:val="18"/>
                      <w:lang w:eastAsia="en-GB"/>
                    </w:rPr>
                  </w:pPr>
                  <w:r w:rsidRPr="005565B5">
                    <w:rPr>
                      <w:rFonts w:ascii="Arial" w:hAnsi="Arial"/>
                      <w:sz w:val="18"/>
                      <w:highlight w:val="yellow"/>
                      <w:lang w:eastAsia="en-GB"/>
                    </w:rPr>
                    <w:t>Closed Access Group (CAG) capability (octet 5, bit 1)</w:t>
                  </w:r>
                </w:p>
                <w:p w14:paraId="78A40DEF"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cs="Arial"/>
                      <w:sz w:val="18"/>
                      <w:lang w:eastAsia="en-GB"/>
                    </w:rPr>
                    <w:t>Bit</w:t>
                  </w:r>
                </w:p>
              </w:tc>
            </w:tr>
            <w:tr w:rsidR="005565B5" w:rsidRPr="005565B5" w14:paraId="7654F306" w14:textId="77777777" w:rsidTr="005565B5">
              <w:trPr>
                <w:cantSplit/>
                <w:jc w:val="center"/>
              </w:trPr>
              <w:tc>
                <w:tcPr>
                  <w:tcW w:w="785" w:type="dxa"/>
                  <w:gridSpan w:val="2"/>
                  <w:tcBorders>
                    <w:top w:val="nil"/>
                    <w:left w:val="single" w:sz="4" w:space="0" w:color="auto"/>
                    <w:bottom w:val="nil"/>
                    <w:right w:val="nil"/>
                  </w:tcBorders>
                </w:tcPr>
                <w:p w14:paraId="43CCA526" w14:textId="77777777" w:rsidR="005565B5" w:rsidRPr="005565B5" w:rsidRDefault="005565B5" w:rsidP="005565B5">
                  <w:pPr>
                    <w:keepNext/>
                    <w:keepLines/>
                    <w:snapToGrid w:val="0"/>
                    <w:spacing w:after="0"/>
                    <w:jc w:val="center"/>
                    <w:rPr>
                      <w:rFonts w:ascii="Arial" w:hAnsi="Arial"/>
                      <w:sz w:val="18"/>
                      <w:lang w:eastAsia="en-GB"/>
                    </w:rPr>
                  </w:pPr>
                  <w:r w:rsidRPr="005565B5">
                    <w:rPr>
                      <w:rFonts w:ascii="Arial" w:hAnsi="Arial"/>
                      <w:sz w:val="18"/>
                      <w:lang w:eastAsia="en-GB"/>
                    </w:rPr>
                    <w:t>1</w:t>
                  </w:r>
                </w:p>
              </w:tc>
              <w:tc>
                <w:tcPr>
                  <w:tcW w:w="324" w:type="dxa"/>
                  <w:gridSpan w:val="2"/>
                  <w:tcBorders>
                    <w:top w:val="nil"/>
                    <w:left w:val="nil"/>
                    <w:bottom w:val="nil"/>
                    <w:right w:val="nil"/>
                  </w:tcBorders>
                </w:tcPr>
                <w:p w14:paraId="1CE88929" w14:textId="77777777" w:rsidR="005565B5" w:rsidRPr="005565B5" w:rsidRDefault="005565B5" w:rsidP="005565B5">
                  <w:pPr>
                    <w:keepNext/>
                    <w:keepLines/>
                    <w:snapToGrid w:val="0"/>
                    <w:spacing w:after="0"/>
                    <w:jc w:val="center"/>
                    <w:rPr>
                      <w:rFonts w:ascii="Arial" w:hAnsi="Arial"/>
                      <w:sz w:val="18"/>
                      <w:lang w:eastAsia="en-GB"/>
                    </w:rPr>
                  </w:pPr>
                </w:p>
              </w:tc>
              <w:tc>
                <w:tcPr>
                  <w:tcW w:w="326" w:type="dxa"/>
                  <w:gridSpan w:val="2"/>
                  <w:tcBorders>
                    <w:top w:val="nil"/>
                    <w:left w:val="nil"/>
                    <w:bottom w:val="nil"/>
                    <w:right w:val="nil"/>
                  </w:tcBorders>
                </w:tcPr>
                <w:p w14:paraId="1FE2A205" w14:textId="77777777" w:rsidR="005565B5" w:rsidRPr="005565B5" w:rsidRDefault="005565B5" w:rsidP="005565B5">
                  <w:pPr>
                    <w:keepNext/>
                    <w:keepLines/>
                    <w:snapToGrid w:val="0"/>
                    <w:spacing w:after="0"/>
                    <w:jc w:val="center"/>
                    <w:rPr>
                      <w:rFonts w:ascii="Arial" w:hAnsi="Arial"/>
                      <w:sz w:val="18"/>
                      <w:lang w:eastAsia="en-GB"/>
                    </w:rPr>
                  </w:pPr>
                </w:p>
              </w:tc>
              <w:tc>
                <w:tcPr>
                  <w:tcW w:w="284" w:type="dxa"/>
                  <w:gridSpan w:val="2"/>
                  <w:tcBorders>
                    <w:top w:val="nil"/>
                    <w:left w:val="nil"/>
                    <w:bottom w:val="nil"/>
                    <w:right w:val="nil"/>
                  </w:tcBorders>
                </w:tcPr>
                <w:p w14:paraId="546E4F2A" w14:textId="77777777" w:rsidR="005565B5" w:rsidRPr="005565B5" w:rsidRDefault="005565B5" w:rsidP="005565B5">
                  <w:pPr>
                    <w:keepNext/>
                    <w:keepLines/>
                    <w:snapToGrid w:val="0"/>
                    <w:spacing w:after="0"/>
                    <w:jc w:val="center"/>
                    <w:rPr>
                      <w:rFonts w:ascii="Arial" w:hAnsi="Arial"/>
                      <w:sz w:val="18"/>
                      <w:lang w:eastAsia="en-GB"/>
                    </w:rPr>
                  </w:pPr>
                </w:p>
              </w:tc>
              <w:tc>
                <w:tcPr>
                  <w:tcW w:w="5893" w:type="dxa"/>
                  <w:tcBorders>
                    <w:top w:val="nil"/>
                    <w:left w:val="nil"/>
                    <w:bottom w:val="nil"/>
                    <w:right w:val="single" w:sz="4" w:space="0" w:color="auto"/>
                  </w:tcBorders>
                </w:tcPr>
                <w:p w14:paraId="26DFE4B0" w14:textId="77777777" w:rsidR="005565B5" w:rsidRPr="005565B5" w:rsidRDefault="005565B5" w:rsidP="005565B5">
                  <w:pPr>
                    <w:keepNext/>
                    <w:keepLines/>
                    <w:snapToGrid w:val="0"/>
                    <w:spacing w:after="0"/>
                    <w:rPr>
                      <w:rFonts w:ascii="Arial" w:hAnsi="Arial"/>
                      <w:sz w:val="18"/>
                      <w:lang w:eastAsia="ja-JP"/>
                    </w:rPr>
                  </w:pPr>
                </w:p>
              </w:tc>
            </w:tr>
            <w:tr w:rsidR="005565B5" w:rsidRPr="005565B5" w14:paraId="7466F0E7" w14:textId="77777777" w:rsidTr="005565B5">
              <w:trPr>
                <w:cantSplit/>
                <w:jc w:val="center"/>
              </w:trPr>
              <w:tc>
                <w:tcPr>
                  <w:tcW w:w="785" w:type="dxa"/>
                  <w:gridSpan w:val="2"/>
                  <w:tcBorders>
                    <w:top w:val="nil"/>
                    <w:left w:val="single" w:sz="4" w:space="0" w:color="auto"/>
                    <w:bottom w:val="nil"/>
                    <w:right w:val="nil"/>
                  </w:tcBorders>
                  <w:hideMark/>
                </w:tcPr>
                <w:p w14:paraId="33FC2B23" w14:textId="77777777" w:rsidR="005565B5" w:rsidRPr="005565B5" w:rsidRDefault="005565B5" w:rsidP="005565B5">
                  <w:pPr>
                    <w:keepNext/>
                    <w:keepLines/>
                    <w:snapToGrid w:val="0"/>
                    <w:spacing w:after="0"/>
                    <w:jc w:val="center"/>
                    <w:rPr>
                      <w:rFonts w:ascii="Arial" w:hAnsi="Arial"/>
                      <w:sz w:val="18"/>
                      <w:lang w:eastAsia="en-GB"/>
                    </w:rPr>
                  </w:pPr>
                  <w:r w:rsidRPr="005565B5">
                    <w:rPr>
                      <w:rFonts w:ascii="Arial" w:hAnsi="Arial"/>
                      <w:sz w:val="18"/>
                      <w:lang w:eastAsia="en-GB"/>
                    </w:rPr>
                    <w:t>0</w:t>
                  </w:r>
                </w:p>
              </w:tc>
              <w:tc>
                <w:tcPr>
                  <w:tcW w:w="324" w:type="dxa"/>
                  <w:gridSpan w:val="2"/>
                  <w:tcBorders>
                    <w:top w:val="nil"/>
                    <w:left w:val="nil"/>
                    <w:bottom w:val="nil"/>
                    <w:right w:val="nil"/>
                  </w:tcBorders>
                </w:tcPr>
                <w:p w14:paraId="6C0F9E3A" w14:textId="77777777" w:rsidR="005565B5" w:rsidRPr="005565B5" w:rsidRDefault="005565B5" w:rsidP="005565B5">
                  <w:pPr>
                    <w:keepNext/>
                    <w:keepLines/>
                    <w:snapToGrid w:val="0"/>
                    <w:spacing w:after="0"/>
                    <w:jc w:val="center"/>
                    <w:rPr>
                      <w:rFonts w:ascii="Arial" w:hAnsi="Arial"/>
                      <w:sz w:val="18"/>
                      <w:lang w:eastAsia="en-GB"/>
                    </w:rPr>
                  </w:pPr>
                </w:p>
              </w:tc>
              <w:tc>
                <w:tcPr>
                  <w:tcW w:w="326" w:type="dxa"/>
                  <w:gridSpan w:val="2"/>
                  <w:tcBorders>
                    <w:top w:val="nil"/>
                    <w:left w:val="nil"/>
                    <w:bottom w:val="nil"/>
                    <w:right w:val="nil"/>
                  </w:tcBorders>
                </w:tcPr>
                <w:p w14:paraId="2E35FFF9" w14:textId="77777777" w:rsidR="005565B5" w:rsidRPr="005565B5" w:rsidRDefault="005565B5" w:rsidP="005565B5">
                  <w:pPr>
                    <w:keepNext/>
                    <w:keepLines/>
                    <w:snapToGrid w:val="0"/>
                    <w:spacing w:after="0"/>
                    <w:jc w:val="center"/>
                    <w:rPr>
                      <w:rFonts w:ascii="Arial" w:hAnsi="Arial"/>
                      <w:sz w:val="18"/>
                      <w:lang w:eastAsia="en-GB"/>
                    </w:rPr>
                  </w:pPr>
                </w:p>
              </w:tc>
              <w:tc>
                <w:tcPr>
                  <w:tcW w:w="284" w:type="dxa"/>
                  <w:gridSpan w:val="2"/>
                  <w:tcBorders>
                    <w:top w:val="nil"/>
                    <w:left w:val="nil"/>
                    <w:bottom w:val="nil"/>
                    <w:right w:val="nil"/>
                  </w:tcBorders>
                </w:tcPr>
                <w:p w14:paraId="68A9B252" w14:textId="77777777" w:rsidR="005565B5" w:rsidRPr="005565B5" w:rsidRDefault="005565B5" w:rsidP="005565B5">
                  <w:pPr>
                    <w:keepNext/>
                    <w:keepLines/>
                    <w:snapToGrid w:val="0"/>
                    <w:spacing w:after="0"/>
                    <w:jc w:val="center"/>
                    <w:rPr>
                      <w:rFonts w:ascii="Arial" w:hAnsi="Arial"/>
                      <w:sz w:val="18"/>
                      <w:lang w:eastAsia="en-GB"/>
                    </w:rPr>
                  </w:pPr>
                </w:p>
              </w:tc>
              <w:tc>
                <w:tcPr>
                  <w:tcW w:w="5893" w:type="dxa"/>
                  <w:tcBorders>
                    <w:top w:val="nil"/>
                    <w:left w:val="nil"/>
                    <w:bottom w:val="nil"/>
                    <w:right w:val="single" w:sz="4" w:space="0" w:color="auto"/>
                  </w:tcBorders>
                  <w:hideMark/>
                </w:tcPr>
                <w:p w14:paraId="512ADCD6" w14:textId="77777777" w:rsidR="005565B5" w:rsidRPr="005565B5" w:rsidRDefault="005565B5" w:rsidP="005565B5">
                  <w:pPr>
                    <w:keepNext/>
                    <w:keepLines/>
                    <w:snapToGrid w:val="0"/>
                    <w:spacing w:after="0"/>
                    <w:rPr>
                      <w:rFonts w:ascii="Arial" w:hAnsi="Arial"/>
                      <w:sz w:val="18"/>
                      <w:lang w:eastAsia="ja-JP"/>
                    </w:rPr>
                  </w:pPr>
                  <w:r w:rsidRPr="005565B5">
                    <w:rPr>
                      <w:rFonts w:ascii="Arial" w:hAnsi="Arial"/>
                      <w:sz w:val="18"/>
                      <w:lang w:eastAsia="ja-JP"/>
                    </w:rPr>
                    <w:t>CAG not supported</w:t>
                  </w:r>
                </w:p>
              </w:tc>
            </w:tr>
            <w:tr w:rsidR="005565B5" w:rsidRPr="005565B5" w14:paraId="5A485260" w14:textId="77777777" w:rsidTr="005565B5">
              <w:trPr>
                <w:cantSplit/>
                <w:jc w:val="center"/>
              </w:trPr>
              <w:tc>
                <w:tcPr>
                  <w:tcW w:w="785" w:type="dxa"/>
                  <w:gridSpan w:val="2"/>
                  <w:tcBorders>
                    <w:top w:val="nil"/>
                    <w:left w:val="single" w:sz="4" w:space="0" w:color="auto"/>
                    <w:bottom w:val="nil"/>
                    <w:right w:val="nil"/>
                  </w:tcBorders>
                  <w:hideMark/>
                </w:tcPr>
                <w:p w14:paraId="2C34D517" w14:textId="77777777" w:rsidR="005565B5" w:rsidRPr="005565B5" w:rsidRDefault="005565B5" w:rsidP="005565B5">
                  <w:pPr>
                    <w:keepNext/>
                    <w:keepLines/>
                    <w:snapToGrid w:val="0"/>
                    <w:spacing w:after="0"/>
                    <w:jc w:val="center"/>
                    <w:rPr>
                      <w:rFonts w:ascii="Arial" w:hAnsi="Arial"/>
                      <w:sz w:val="18"/>
                      <w:lang w:eastAsia="en-GB"/>
                    </w:rPr>
                  </w:pPr>
                  <w:r w:rsidRPr="005565B5">
                    <w:rPr>
                      <w:rFonts w:ascii="Arial" w:hAnsi="Arial"/>
                      <w:sz w:val="18"/>
                      <w:lang w:eastAsia="en-GB"/>
                    </w:rPr>
                    <w:t>1</w:t>
                  </w:r>
                </w:p>
              </w:tc>
              <w:tc>
                <w:tcPr>
                  <w:tcW w:w="324" w:type="dxa"/>
                  <w:gridSpan w:val="2"/>
                  <w:tcBorders>
                    <w:top w:val="nil"/>
                    <w:left w:val="nil"/>
                    <w:bottom w:val="nil"/>
                    <w:right w:val="nil"/>
                  </w:tcBorders>
                </w:tcPr>
                <w:p w14:paraId="01DFA0E9" w14:textId="77777777" w:rsidR="005565B5" w:rsidRPr="005565B5" w:rsidRDefault="005565B5" w:rsidP="005565B5">
                  <w:pPr>
                    <w:keepNext/>
                    <w:keepLines/>
                    <w:snapToGrid w:val="0"/>
                    <w:spacing w:after="0"/>
                    <w:jc w:val="center"/>
                    <w:rPr>
                      <w:rFonts w:ascii="Arial" w:hAnsi="Arial"/>
                      <w:sz w:val="18"/>
                      <w:lang w:eastAsia="en-GB"/>
                    </w:rPr>
                  </w:pPr>
                </w:p>
              </w:tc>
              <w:tc>
                <w:tcPr>
                  <w:tcW w:w="326" w:type="dxa"/>
                  <w:gridSpan w:val="2"/>
                  <w:tcBorders>
                    <w:top w:val="nil"/>
                    <w:left w:val="nil"/>
                    <w:bottom w:val="nil"/>
                    <w:right w:val="nil"/>
                  </w:tcBorders>
                </w:tcPr>
                <w:p w14:paraId="7B2CBE0B" w14:textId="77777777" w:rsidR="005565B5" w:rsidRPr="005565B5" w:rsidRDefault="005565B5" w:rsidP="005565B5">
                  <w:pPr>
                    <w:keepNext/>
                    <w:keepLines/>
                    <w:snapToGrid w:val="0"/>
                    <w:spacing w:after="0"/>
                    <w:jc w:val="center"/>
                    <w:rPr>
                      <w:rFonts w:ascii="Arial" w:hAnsi="Arial"/>
                      <w:sz w:val="18"/>
                      <w:lang w:eastAsia="en-GB"/>
                    </w:rPr>
                  </w:pPr>
                </w:p>
              </w:tc>
              <w:tc>
                <w:tcPr>
                  <w:tcW w:w="284" w:type="dxa"/>
                  <w:gridSpan w:val="2"/>
                  <w:tcBorders>
                    <w:top w:val="nil"/>
                    <w:left w:val="nil"/>
                    <w:bottom w:val="nil"/>
                    <w:right w:val="nil"/>
                  </w:tcBorders>
                </w:tcPr>
                <w:p w14:paraId="7E839D10" w14:textId="77777777" w:rsidR="005565B5" w:rsidRPr="005565B5" w:rsidRDefault="005565B5" w:rsidP="005565B5">
                  <w:pPr>
                    <w:keepNext/>
                    <w:keepLines/>
                    <w:snapToGrid w:val="0"/>
                    <w:spacing w:after="0"/>
                    <w:jc w:val="center"/>
                    <w:rPr>
                      <w:rFonts w:ascii="Arial" w:hAnsi="Arial"/>
                      <w:sz w:val="18"/>
                      <w:lang w:eastAsia="en-GB"/>
                    </w:rPr>
                  </w:pPr>
                </w:p>
              </w:tc>
              <w:tc>
                <w:tcPr>
                  <w:tcW w:w="5893" w:type="dxa"/>
                  <w:tcBorders>
                    <w:top w:val="nil"/>
                    <w:left w:val="nil"/>
                    <w:bottom w:val="nil"/>
                    <w:right w:val="single" w:sz="4" w:space="0" w:color="auto"/>
                  </w:tcBorders>
                  <w:hideMark/>
                </w:tcPr>
                <w:p w14:paraId="1A2D6354" w14:textId="77777777" w:rsidR="005565B5" w:rsidRPr="005565B5" w:rsidRDefault="005565B5" w:rsidP="005565B5">
                  <w:pPr>
                    <w:keepNext/>
                    <w:keepLines/>
                    <w:snapToGrid w:val="0"/>
                    <w:spacing w:after="0"/>
                    <w:rPr>
                      <w:rFonts w:ascii="Arial" w:hAnsi="Arial"/>
                      <w:sz w:val="18"/>
                      <w:lang w:eastAsia="ja-JP"/>
                    </w:rPr>
                  </w:pPr>
                  <w:r w:rsidRPr="005565B5">
                    <w:rPr>
                      <w:rFonts w:ascii="Arial" w:hAnsi="Arial"/>
                      <w:sz w:val="18"/>
                      <w:lang w:eastAsia="ja-JP"/>
                    </w:rPr>
                    <w:t>CAG supported</w:t>
                  </w:r>
                </w:p>
              </w:tc>
            </w:tr>
            <w:tr w:rsidR="005565B5" w:rsidRPr="005565B5" w14:paraId="77CCF902" w14:textId="77777777" w:rsidTr="005565B5">
              <w:trPr>
                <w:cantSplit/>
                <w:jc w:val="center"/>
              </w:trPr>
              <w:tc>
                <w:tcPr>
                  <w:tcW w:w="7612" w:type="dxa"/>
                  <w:gridSpan w:val="9"/>
                  <w:tcBorders>
                    <w:top w:val="nil"/>
                    <w:left w:val="single" w:sz="4" w:space="0" w:color="auto"/>
                    <w:bottom w:val="nil"/>
                    <w:right w:val="single" w:sz="4" w:space="0" w:color="auto"/>
                  </w:tcBorders>
                </w:tcPr>
                <w:p w14:paraId="12EB5936" w14:textId="77777777" w:rsidR="005565B5" w:rsidRDefault="005565B5" w:rsidP="005565B5">
                  <w:pPr>
                    <w:keepNext/>
                    <w:keepLines/>
                    <w:snapToGrid w:val="0"/>
                    <w:spacing w:after="0"/>
                    <w:rPr>
                      <w:rFonts w:ascii="Arial" w:hAnsi="Arial"/>
                      <w:sz w:val="18"/>
                      <w:lang w:eastAsia="en-GB"/>
                    </w:rPr>
                  </w:pPr>
                </w:p>
                <w:p w14:paraId="69CA27A9" w14:textId="77777777" w:rsidR="005565B5" w:rsidRPr="00FE0D5D" w:rsidRDefault="005565B5" w:rsidP="005565B5">
                  <w:pPr>
                    <w:pStyle w:val="B1"/>
                    <w:spacing w:after="0"/>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3A8768D1" w14:textId="0FE9AF00" w:rsidR="005565B5" w:rsidRPr="005565B5" w:rsidRDefault="005565B5" w:rsidP="005565B5">
                  <w:pPr>
                    <w:keepNext/>
                    <w:keepLines/>
                    <w:snapToGrid w:val="0"/>
                    <w:spacing w:after="0"/>
                    <w:rPr>
                      <w:rFonts w:ascii="Arial" w:hAnsi="Arial"/>
                      <w:sz w:val="18"/>
                      <w:lang w:eastAsia="en-GB"/>
                    </w:rPr>
                  </w:pPr>
                </w:p>
              </w:tc>
            </w:tr>
            <w:tr w:rsidR="005565B5" w:rsidRPr="005565B5" w14:paraId="10349A1D" w14:textId="77777777" w:rsidTr="005565B5">
              <w:trPr>
                <w:cantSplit/>
                <w:jc w:val="center"/>
              </w:trPr>
              <w:tc>
                <w:tcPr>
                  <w:tcW w:w="7612" w:type="dxa"/>
                  <w:gridSpan w:val="9"/>
                  <w:tcBorders>
                    <w:top w:val="nil"/>
                    <w:left w:val="single" w:sz="4" w:space="0" w:color="auto"/>
                    <w:bottom w:val="nil"/>
                    <w:right w:val="single" w:sz="4" w:space="0" w:color="auto"/>
                  </w:tcBorders>
                </w:tcPr>
                <w:p w14:paraId="0D79AED3" w14:textId="77777777" w:rsidR="005565B5" w:rsidRPr="005565B5" w:rsidRDefault="005565B5" w:rsidP="005565B5">
                  <w:pPr>
                    <w:keepNext/>
                    <w:keepLines/>
                    <w:snapToGrid w:val="0"/>
                    <w:spacing w:after="0"/>
                    <w:rPr>
                      <w:rFonts w:ascii="Arial" w:hAnsi="Arial"/>
                      <w:sz w:val="18"/>
                      <w:lang w:eastAsia="zh-CN"/>
                    </w:rPr>
                  </w:pPr>
                  <w:r w:rsidRPr="005565B5">
                    <w:rPr>
                      <w:rFonts w:ascii="Arial" w:hAnsi="Arial"/>
                      <w:sz w:val="18"/>
                      <w:highlight w:val="yellow"/>
                      <w:lang w:eastAsia="zh-CN"/>
                    </w:rPr>
                    <w:t>Equivalent SNPNs indicator (ESI)</w:t>
                  </w:r>
                  <w:r w:rsidRPr="005565B5">
                    <w:rPr>
                      <w:rFonts w:ascii="Arial" w:hAnsi="Arial"/>
                      <w:sz w:val="18"/>
                      <w:highlight w:val="yellow"/>
                      <w:lang w:eastAsia="en-GB"/>
                    </w:rPr>
                    <w:t xml:space="preserve"> (octet </w:t>
                  </w:r>
                  <w:r w:rsidRPr="005565B5">
                    <w:rPr>
                      <w:rFonts w:ascii="Arial" w:hAnsi="Arial" w:hint="eastAsia"/>
                      <w:sz w:val="18"/>
                      <w:highlight w:val="yellow"/>
                      <w:lang w:eastAsia="zh-CN"/>
                    </w:rPr>
                    <w:t>7</w:t>
                  </w:r>
                  <w:r w:rsidRPr="005565B5">
                    <w:rPr>
                      <w:rFonts w:ascii="Arial" w:hAnsi="Arial"/>
                      <w:sz w:val="18"/>
                      <w:highlight w:val="yellow"/>
                      <w:lang w:eastAsia="en-GB"/>
                    </w:rPr>
                    <w:t xml:space="preserve">, bit </w:t>
                  </w:r>
                  <w:r w:rsidRPr="005565B5">
                    <w:rPr>
                      <w:rFonts w:ascii="Arial" w:hAnsi="Arial"/>
                      <w:sz w:val="18"/>
                      <w:highlight w:val="yellow"/>
                      <w:lang w:eastAsia="zh-CN"/>
                    </w:rPr>
                    <w:t>7</w:t>
                  </w:r>
                  <w:r w:rsidRPr="005565B5">
                    <w:rPr>
                      <w:rFonts w:ascii="Arial" w:hAnsi="Arial"/>
                      <w:sz w:val="18"/>
                      <w:highlight w:val="yellow"/>
                      <w:lang w:eastAsia="en-GB"/>
                    </w:rPr>
                    <w:t>)</w:t>
                  </w:r>
                </w:p>
              </w:tc>
            </w:tr>
            <w:tr w:rsidR="005565B5" w:rsidRPr="005565B5" w14:paraId="084BDCEA" w14:textId="77777777" w:rsidTr="005565B5">
              <w:trPr>
                <w:cantSplit/>
                <w:jc w:val="center"/>
              </w:trPr>
              <w:tc>
                <w:tcPr>
                  <w:tcW w:w="7612" w:type="dxa"/>
                  <w:gridSpan w:val="9"/>
                  <w:tcBorders>
                    <w:top w:val="nil"/>
                    <w:left w:val="single" w:sz="4" w:space="0" w:color="auto"/>
                    <w:bottom w:val="nil"/>
                    <w:right w:val="single" w:sz="4" w:space="0" w:color="auto"/>
                  </w:tcBorders>
                </w:tcPr>
                <w:p w14:paraId="4D090C9F"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sz w:val="18"/>
                      <w:lang w:eastAsia="en-GB"/>
                    </w:rPr>
                    <w:t>This bit indicates the capability to support equivalent SNPNs.</w:t>
                  </w:r>
                </w:p>
                <w:p w14:paraId="6F36118A"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sz w:val="18"/>
                      <w:lang w:eastAsia="en-GB"/>
                    </w:rPr>
                    <w:t>Bit</w:t>
                  </w:r>
                </w:p>
              </w:tc>
            </w:tr>
            <w:tr w:rsidR="005565B5" w:rsidRPr="005565B5" w14:paraId="31D316E4" w14:textId="77777777" w:rsidTr="005565B5">
              <w:trPr>
                <w:cantSplit/>
                <w:jc w:val="center"/>
              </w:trPr>
              <w:tc>
                <w:tcPr>
                  <w:tcW w:w="745" w:type="dxa"/>
                  <w:tcBorders>
                    <w:top w:val="nil"/>
                    <w:left w:val="single" w:sz="4" w:space="0" w:color="auto"/>
                    <w:bottom w:val="nil"/>
                    <w:right w:val="nil"/>
                  </w:tcBorders>
                </w:tcPr>
                <w:p w14:paraId="6166A132"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sz w:val="18"/>
                      <w:lang w:eastAsia="zh-CN"/>
                    </w:rPr>
                    <w:t>7</w:t>
                  </w:r>
                </w:p>
              </w:tc>
              <w:tc>
                <w:tcPr>
                  <w:tcW w:w="328" w:type="dxa"/>
                  <w:gridSpan w:val="2"/>
                  <w:tcBorders>
                    <w:top w:val="nil"/>
                    <w:left w:val="nil"/>
                    <w:bottom w:val="nil"/>
                    <w:right w:val="nil"/>
                  </w:tcBorders>
                </w:tcPr>
                <w:p w14:paraId="3942F11A" w14:textId="77777777" w:rsidR="005565B5" w:rsidRPr="005565B5" w:rsidRDefault="005565B5" w:rsidP="005565B5">
                  <w:pPr>
                    <w:keepNext/>
                    <w:keepLines/>
                    <w:snapToGrid w:val="0"/>
                    <w:spacing w:after="0"/>
                    <w:jc w:val="center"/>
                    <w:rPr>
                      <w:rFonts w:ascii="Arial" w:hAnsi="Arial"/>
                      <w:sz w:val="18"/>
                      <w:lang w:eastAsia="en-GB"/>
                    </w:rPr>
                  </w:pPr>
                </w:p>
              </w:tc>
              <w:tc>
                <w:tcPr>
                  <w:tcW w:w="323" w:type="dxa"/>
                  <w:gridSpan w:val="2"/>
                  <w:tcBorders>
                    <w:top w:val="nil"/>
                    <w:left w:val="nil"/>
                    <w:bottom w:val="nil"/>
                    <w:right w:val="nil"/>
                  </w:tcBorders>
                </w:tcPr>
                <w:p w14:paraId="58284889" w14:textId="77777777" w:rsidR="005565B5" w:rsidRPr="005565B5" w:rsidRDefault="005565B5" w:rsidP="005565B5">
                  <w:pPr>
                    <w:keepNext/>
                    <w:keepLines/>
                    <w:snapToGrid w:val="0"/>
                    <w:spacing w:after="0"/>
                    <w:jc w:val="center"/>
                    <w:rPr>
                      <w:rFonts w:ascii="Arial" w:hAnsi="Arial"/>
                      <w:sz w:val="18"/>
                      <w:lang w:eastAsia="en-GB"/>
                    </w:rPr>
                  </w:pPr>
                </w:p>
              </w:tc>
              <w:tc>
                <w:tcPr>
                  <w:tcW w:w="295" w:type="dxa"/>
                  <w:gridSpan w:val="2"/>
                  <w:tcBorders>
                    <w:top w:val="nil"/>
                    <w:left w:val="nil"/>
                    <w:bottom w:val="nil"/>
                    <w:right w:val="nil"/>
                  </w:tcBorders>
                </w:tcPr>
                <w:p w14:paraId="1C73A4A9" w14:textId="77777777" w:rsidR="005565B5" w:rsidRPr="005565B5" w:rsidRDefault="005565B5" w:rsidP="005565B5">
                  <w:pPr>
                    <w:keepNext/>
                    <w:keepLines/>
                    <w:snapToGrid w:val="0"/>
                    <w:spacing w:after="0"/>
                    <w:jc w:val="center"/>
                    <w:rPr>
                      <w:rFonts w:ascii="Arial" w:hAnsi="Arial"/>
                      <w:sz w:val="18"/>
                      <w:lang w:eastAsia="en-GB"/>
                    </w:rPr>
                  </w:pPr>
                </w:p>
              </w:tc>
              <w:tc>
                <w:tcPr>
                  <w:tcW w:w="5921" w:type="dxa"/>
                  <w:gridSpan w:val="2"/>
                  <w:tcBorders>
                    <w:top w:val="nil"/>
                    <w:left w:val="nil"/>
                    <w:bottom w:val="nil"/>
                    <w:right w:val="single" w:sz="4" w:space="0" w:color="auto"/>
                  </w:tcBorders>
                </w:tcPr>
                <w:p w14:paraId="1B80A8A9" w14:textId="77777777" w:rsidR="005565B5" w:rsidRPr="005565B5" w:rsidRDefault="005565B5" w:rsidP="005565B5">
                  <w:pPr>
                    <w:keepNext/>
                    <w:keepLines/>
                    <w:snapToGrid w:val="0"/>
                    <w:spacing w:after="0"/>
                    <w:rPr>
                      <w:rFonts w:ascii="Arial" w:hAnsi="Arial"/>
                      <w:sz w:val="18"/>
                      <w:lang w:eastAsia="en-GB"/>
                    </w:rPr>
                  </w:pPr>
                </w:p>
              </w:tc>
            </w:tr>
            <w:tr w:rsidR="005565B5" w:rsidRPr="005565B5" w14:paraId="650BFC8C" w14:textId="77777777" w:rsidTr="005565B5">
              <w:trPr>
                <w:cantSplit/>
                <w:jc w:val="center"/>
              </w:trPr>
              <w:tc>
                <w:tcPr>
                  <w:tcW w:w="745" w:type="dxa"/>
                  <w:tcBorders>
                    <w:top w:val="nil"/>
                    <w:left w:val="single" w:sz="4" w:space="0" w:color="auto"/>
                    <w:bottom w:val="nil"/>
                    <w:right w:val="nil"/>
                  </w:tcBorders>
                </w:tcPr>
                <w:p w14:paraId="0A21E4D9"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hint="eastAsia"/>
                      <w:sz w:val="18"/>
                      <w:lang w:eastAsia="zh-CN"/>
                    </w:rPr>
                    <w:t>0</w:t>
                  </w:r>
                </w:p>
              </w:tc>
              <w:tc>
                <w:tcPr>
                  <w:tcW w:w="328" w:type="dxa"/>
                  <w:gridSpan w:val="2"/>
                  <w:tcBorders>
                    <w:top w:val="nil"/>
                    <w:left w:val="nil"/>
                    <w:bottom w:val="nil"/>
                    <w:right w:val="nil"/>
                  </w:tcBorders>
                </w:tcPr>
                <w:p w14:paraId="51551F44" w14:textId="77777777" w:rsidR="005565B5" w:rsidRPr="005565B5" w:rsidRDefault="005565B5" w:rsidP="005565B5">
                  <w:pPr>
                    <w:keepNext/>
                    <w:keepLines/>
                    <w:snapToGrid w:val="0"/>
                    <w:spacing w:after="0"/>
                    <w:jc w:val="center"/>
                    <w:rPr>
                      <w:rFonts w:ascii="Arial" w:hAnsi="Arial"/>
                      <w:sz w:val="18"/>
                      <w:lang w:eastAsia="en-GB"/>
                    </w:rPr>
                  </w:pPr>
                </w:p>
              </w:tc>
              <w:tc>
                <w:tcPr>
                  <w:tcW w:w="323" w:type="dxa"/>
                  <w:gridSpan w:val="2"/>
                  <w:tcBorders>
                    <w:top w:val="nil"/>
                    <w:left w:val="nil"/>
                    <w:bottom w:val="nil"/>
                    <w:right w:val="nil"/>
                  </w:tcBorders>
                </w:tcPr>
                <w:p w14:paraId="499D43A7" w14:textId="77777777" w:rsidR="005565B5" w:rsidRPr="005565B5" w:rsidRDefault="005565B5" w:rsidP="005565B5">
                  <w:pPr>
                    <w:keepNext/>
                    <w:keepLines/>
                    <w:snapToGrid w:val="0"/>
                    <w:spacing w:after="0"/>
                    <w:jc w:val="center"/>
                    <w:rPr>
                      <w:rFonts w:ascii="Arial" w:hAnsi="Arial"/>
                      <w:sz w:val="18"/>
                      <w:lang w:eastAsia="en-GB"/>
                    </w:rPr>
                  </w:pPr>
                </w:p>
              </w:tc>
              <w:tc>
                <w:tcPr>
                  <w:tcW w:w="295" w:type="dxa"/>
                  <w:gridSpan w:val="2"/>
                  <w:tcBorders>
                    <w:top w:val="nil"/>
                    <w:left w:val="nil"/>
                    <w:bottom w:val="nil"/>
                    <w:right w:val="nil"/>
                  </w:tcBorders>
                </w:tcPr>
                <w:p w14:paraId="3139303D" w14:textId="77777777" w:rsidR="005565B5" w:rsidRPr="005565B5" w:rsidRDefault="005565B5" w:rsidP="005565B5">
                  <w:pPr>
                    <w:keepNext/>
                    <w:keepLines/>
                    <w:snapToGrid w:val="0"/>
                    <w:spacing w:after="0"/>
                    <w:jc w:val="center"/>
                    <w:rPr>
                      <w:rFonts w:ascii="Arial" w:hAnsi="Arial"/>
                      <w:sz w:val="18"/>
                      <w:lang w:eastAsia="en-GB"/>
                    </w:rPr>
                  </w:pPr>
                </w:p>
              </w:tc>
              <w:tc>
                <w:tcPr>
                  <w:tcW w:w="5921" w:type="dxa"/>
                  <w:gridSpan w:val="2"/>
                  <w:tcBorders>
                    <w:top w:val="nil"/>
                    <w:left w:val="nil"/>
                    <w:bottom w:val="nil"/>
                    <w:right w:val="single" w:sz="4" w:space="0" w:color="auto"/>
                  </w:tcBorders>
                </w:tcPr>
                <w:p w14:paraId="79FC7471"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sz w:val="18"/>
                      <w:lang w:eastAsia="zh-CN"/>
                    </w:rPr>
                    <w:t>Equivalent SNPNs not supported</w:t>
                  </w:r>
                </w:p>
              </w:tc>
            </w:tr>
            <w:tr w:rsidR="005565B5" w:rsidRPr="005565B5" w14:paraId="78DB4ACA" w14:textId="77777777" w:rsidTr="005565B5">
              <w:trPr>
                <w:cantSplit/>
                <w:jc w:val="center"/>
              </w:trPr>
              <w:tc>
                <w:tcPr>
                  <w:tcW w:w="745" w:type="dxa"/>
                  <w:tcBorders>
                    <w:top w:val="nil"/>
                    <w:left w:val="single" w:sz="4" w:space="0" w:color="auto"/>
                    <w:bottom w:val="nil"/>
                    <w:right w:val="nil"/>
                  </w:tcBorders>
                </w:tcPr>
                <w:p w14:paraId="17E47D79" w14:textId="77777777" w:rsidR="005565B5" w:rsidRPr="005565B5" w:rsidRDefault="005565B5" w:rsidP="005565B5">
                  <w:pPr>
                    <w:keepNext/>
                    <w:keepLines/>
                    <w:snapToGrid w:val="0"/>
                    <w:spacing w:after="0"/>
                    <w:rPr>
                      <w:rFonts w:ascii="Arial" w:hAnsi="Arial"/>
                      <w:sz w:val="18"/>
                      <w:lang w:eastAsia="en-GB"/>
                    </w:rPr>
                  </w:pPr>
                  <w:r w:rsidRPr="005565B5">
                    <w:rPr>
                      <w:rFonts w:ascii="Arial" w:hAnsi="Arial" w:hint="eastAsia"/>
                      <w:sz w:val="18"/>
                      <w:lang w:eastAsia="zh-CN"/>
                    </w:rPr>
                    <w:t>1</w:t>
                  </w:r>
                </w:p>
              </w:tc>
              <w:tc>
                <w:tcPr>
                  <w:tcW w:w="328" w:type="dxa"/>
                  <w:gridSpan w:val="2"/>
                  <w:tcBorders>
                    <w:top w:val="nil"/>
                    <w:left w:val="nil"/>
                    <w:bottom w:val="nil"/>
                    <w:right w:val="nil"/>
                  </w:tcBorders>
                </w:tcPr>
                <w:p w14:paraId="33AE530A" w14:textId="77777777" w:rsidR="005565B5" w:rsidRPr="005565B5" w:rsidRDefault="005565B5" w:rsidP="005565B5">
                  <w:pPr>
                    <w:keepNext/>
                    <w:keepLines/>
                    <w:snapToGrid w:val="0"/>
                    <w:spacing w:after="0"/>
                    <w:jc w:val="center"/>
                    <w:rPr>
                      <w:rFonts w:ascii="Arial" w:hAnsi="Arial"/>
                      <w:sz w:val="18"/>
                      <w:lang w:eastAsia="en-GB"/>
                    </w:rPr>
                  </w:pPr>
                </w:p>
              </w:tc>
              <w:tc>
                <w:tcPr>
                  <w:tcW w:w="323" w:type="dxa"/>
                  <w:gridSpan w:val="2"/>
                  <w:tcBorders>
                    <w:top w:val="nil"/>
                    <w:left w:val="nil"/>
                    <w:bottom w:val="nil"/>
                    <w:right w:val="nil"/>
                  </w:tcBorders>
                </w:tcPr>
                <w:p w14:paraId="41B4766F" w14:textId="77777777" w:rsidR="005565B5" w:rsidRPr="005565B5" w:rsidRDefault="005565B5" w:rsidP="005565B5">
                  <w:pPr>
                    <w:keepNext/>
                    <w:keepLines/>
                    <w:snapToGrid w:val="0"/>
                    <w:spacing w:after="0"/>
                    <w:jc w:val="center"/>
                    <w:rPr>
                      <w:rFonts w:ascii="Arial" w:hAnsi="Arial"/>
                      <w:sz w:val="18"/>
                      <w:lang w:eastAsia="en-GB"/>
                    </w:rPr>
                  </w:pPr>
                </w:p>
              </w:tc>
              <w:tc>
                <w:tcPr>
                  <w:tcW w:w="295" w:type="dxa"/>
                  <w:gridSpan w:val="2"/>
                  <w:tcBorders>
                    <w:top w:val="nil"/>
                    <w:left w:val="nil"/>
                    <w:bottom w:val="nil"/>
                    <w:right w:val="nil"/>
                  </w:tcBorders>
                </w:tcPr>
                <w:p w14:paraId="433044F5" w14:textId="77777777" w:rsidR="005565B5" w:rsidRPr="005565B5" w:rsidRDefault="005565B5" w:rsidP="005565B5">
                  <w:pPr>
                    <w:keepNext/>
                    <w:keepLines/>
                    <w:snapToGrid w:val="0"/>
                    <w:spacing w:after="0"/>
                    <w:jc w:val="center"/>
                    <w:rPr>
                      <w:rFonts w:ascii="Arial" w:hAnsi="Arial"/>
                      <w:sz w:val="18"/>
                      <w:lang w:eastAsia="en-GB"/>
                    </w:rPr>
                  </w:pPr>
                </w:p>
              </w:tc>
              <w:tc>
                <w:tcPr>
                  <w:tcW w:w="5921" w:type="dxa"/>
                  <w:gridSpan w:val="2"/>
                  <w:tcBorders>
                    <w:top w:val="nil"/>
                    <w:left w:val="nil"/>
                    <w:bottom w:val="nil"/>
                    <w:right w:val="single" w:sz="4" w:space="0" w:color="auto"/>
                  </w:tcBorders>
                </w:tcPr>
                <w:p w14:paraId="2DD25388" w14:textId="0B605D55" w:rsidR="005565B5" w:rsidRPr="005565B5" w:rsidRDefault="005565B5" w:rsidP="005565B5">
                  <w:pPr>
                    <w:keepNext/>
                    <w:keepLines/>
                    <w:snapToGrid w:val="0"/>
                    <w:spacing w:after="0"/>
                    <w:rPr>
                      <w:rFonts w:ascii="Arial" w:eastAsiaTheme="minorEastAsia" w:hAnsi="Arial"/>
                      <w:sz w:val="18"/>
                      <w:lang w:eastAsia="zh-CN"/>
                    </w:rPr>
                  </w:pPr>
                  <w:r w:rsidRPr="005565B5">
                    <w:rPr>
                      <w:rFonts w:ascii="Arial" w:hAnsi="Arial"/>
                      <w:sz w:val="18"/>
                      <w:lang w:eastAsia="zh-CN"/>
                    </w:rPr>
                    <w:t>Equivalent SNPNs supported</w:t>
                  </w:r>
                </w:p>
              </w:tc>
            </w:tr>
            <w:tr w:rsidR="005565B5" w:rsidRPr="005565B5" w14:paraId="300CF5F3" w14:textId="77777777" w:rsidTr="005565B5">
              <w:trPr>
                <w:cantSplit/>
                <w:jc w:val="center"/>
              </w:trPr>
              <w:tc>
                <w:tcPr>
                  <w:tcW w:w="7612" w:type="dxa"/>
                  <w:gridSpan w:val="9"/>
                  <w:tcBorders>
                    <w:top w:val="nil"/>
                    <w:left w:val="single" w:sz="4" w:space="0" w:color="auto"/>
                    <w:bottom w:val="single" w:sz="4" w:space="0" w:color="auto"/>
                    <w:right w:val="single" w:sz="4" w:space="0" w:color="auto"/>
                  </w:tcBorders>
                </w:tcPr>
                <w:p w14:paraId="3116408D" w14:textId="77777777" w:rsidR="005565B5" w:rsidRDefault="005565B5" w:rsidP="005565B5">
                  <w:pPr>
                    <w:pStyle w:val="B1"/>
                    <w:spacing w:after="0"/>
                    <w:ind w:left="0" w:firstLine="0"/>
                    <w:rPr>
                      <w:color w:val="2E74B5" w:themeColor="accent1" w:themeShade="BF"/>
                      <w:lang w:eastAsia="zh-CN"/>
                    </w:rPr>
                  </w:pPr>
                </w:p>
                <w:p w14:paraId="119F4BFC" w14:textId="0AE93EAE" w:rsidR="005565B5" w:rsidRPr="00FE0D5D" w:rsidRDefault="005565B5" w:rsidP="005565B5">
                  <w:pPr>
                    <w:pStyle w:val="B1"/>
                    <w:spacing w:after="0"/>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5F508BB8" w14:textId="77777777" w:rsidR="005565B5" w:rsidRPr="005565B5" w:rsidRDefault="005565B5" w:rsidP="005565B5">
                  <w:pPr>
                    <w:keepNext/>
                    <w:keepLines/>
                    <w:snapToGrid w:val="0"/>
                    <w:spacing w:after="0"/>
                    <w:rPr>
                      <w:rFonts w:ascii="Arial" w:hAnsi="Arial"/>
                      <w:sz w:val="18"/>
                      <w:lang w:eastAsia="zh-CN"/>
                    </w:rPr>
                  </w:pPr>
                </w:p>
              </w:tc>
            </w:tr>
          </w:tbl>
          <w:p w14:paraId="6CE6ACBE" w14:textId="22D71D75" w:rsidR="00F80650" w:rsidRPr="00F80650" w:rsidRDefault="00F80650" w:rsidP="00F80650">
            <w:pPr>
              <w:pStyle w:val="B1"/>
              <w:spacing w:after="0"/>
              <w:ind w:left="0" w:firstLine="0"/>
              <w:rPr>
                <w:color w:val="FFFFFF" w:themeColor="background1"/>
              </w:rPr>
            </w:pPr>
            <w:r w:rsidRPr="00F80650">
              <w:rPr>
                <w:color w:val="FFFFFF" w:themeColor="background1"/>
                <w:lang w:eastAsia="zh-CN"/>
              </w:rPr>
              <w:lastRenderedPageBreak/>
              <w:t>&gt;</w:t>
            </w:r>
          </w:p>
        </w:tc>
      </w:tr>
    </w:tbl>
    <w:p w14:paraId="40D1B904" w14:textId="1E3BE52B" w:rsidR="00F80650" w:rsidRDefault="00F80650" w:rsidP="00A868FC">
      <w:pPr>
        <w:spacing w:after="0"/>
        <w:jc w:val="both"/>
        <w:rPr>
          <w:rFonts w:eastAsia="宋体"/>
          <w:color w:val="000000"/>
          <w:lang w:eastAsia="zh-CN"/>
        </w:rPr>
      </w:pPr>
    </w:p>
    <w:p w14:paraId="28E6FEAF" w14:textId="13858933" w:rsidR="009D6995" w:rsidRDefault="00FF5AE9" w:rsidP="0041568D">
      <w:pPr>
        <w:jc w:val="both"/>
        <w:rPr>
          <w:rFonts w:eastAsia="宋体"/>
          <w:color w:val="000000"/>
          <w:lang w:eastAsia="zh-CN"/>
        </w:rPr>
      </w:pPr>
      <w:r w:rsidRPr="005D6C0A">
        <w:rPr>
          <w:u w:val="single"/>
        </w:rPr>
        <w:t xml:space="preserve">UE </w:t>
      </w:r>
      <w:r w:rsidR="005565B5">
        <w:rPr>
          <w:u w:val="single"/>
        </w:rPr>
        <w:t>AS</w:t>
      </w:r>
      <w:r w:rsidR="00CF73D6">
        <w:rPr>
          <w:u w:val="single"/>
        </w:rPr>
        <w:t xml:space="preserve"> </w:t>
      </w:r>
      <w:r w:rsidRPr="005D6C0A">
        <w:rPr>
          <w:u w:val="single"/>
        </w:rPr>
        <w:t>capabilit</w:t>
      </w:r>
      <w:r>
        <w:rPr>
          <w:u w:val="single"/>
        </w:rPr>
        <w:t xml:space="preserve">y to </w:t>
      </w:r>
      <w:r w:rsidRPr="005D6C0A">
        <w:rPr>
          <w:rFonts w:eastAsia="宋体"/>
          <w:color w:val="000000"/>
          <w:u w:val="single"/>
          <w:lang w:eastAsia="zh-CN"/>
        </w:rPr>
        <w:t xml:space="preserve">support </w:t>
      </w:r>
      <w:r w:rsidRPr="00FF5AE9">
        <w:rPr>
          <w:rFonts w:eastAsia="宋体"/>
          <w:color w:val="000000"/>
          <w:u w:val="single"/>
          <w:lang w:eastAsia="zh-CN"/>
        </w:rPr>
        <w:t>non-3GPP access for SNPN</w:t>
      </w:r>
    </w:p>
    <w:p w14:paraId="11AC9E46" w14:textId="77777777" w:rsidR="003A1DDE" w:rsidRDefault="003A1DDE" w:rsidP="000A1FDF">
      <w:pPr>
        <w:jc w:val="both"/>
      </w:pPr>
      <w:r>
        <w:rPr>
          <w:rFonts w:eastAsia="宋体"/>
          <w:color w:val="000000"/>
          <w:lang w:eastAsia="zh-CN"/>
        </w:rPr>
        <w:t xml:space="preserve">Since the support of </w:t>
      </w:r>
      <w:r w:rsidRPr="003A1DDE">
        <w:rPr>
          <w:rFonts w:eastAsia="宋体"/>
          <w:color w:val="000000"/>
          <w:lang w:eastAsia="zh-CN"/>
        </w:rPr>
        <w:t xml:space="preserve">non-3GPP access </w:t>
      </w:r>
      <w:r>
        <w:rPr>
          <w:rFonts w:eastAsia="宋体"/>
          <w:color w:val="000000"/>
          <w:lang w:eastAsia="zh-CN"/>
        </w:rPr>
        <w:t>is i</w:t>
      </w:r>
      <w:r>
        <w:rPr>
          <w:lang w:val="en-US"/>
        </w:rPr>
        <w:t xml:space="preserve">relevant to radio access, no corresponding </w:t>
      </w:r>
      <w:r>
        <w:t>UE radio capabilities are needed.</w:t>
      </w:r>
    </w:p>
    <w:p w14:paraId="61F78486" w14:textId="77777777" w:rsidR="003A1DDE" w:rsidRDefault="003A1DDE" w:rsidP="000A1FDF">
      <w:pPr>
        <w:jc w:val="both"/>
      </w:pPr>
    </w:p>
    <w:p w14:paraId="41943306" w14:textId="6FA402F6" w:rsidR="00FF5AE9" w:rsidRPr="003A1DDE" w:rsidRDefault="003A1DDE" w:rsidP="00FF5AE9">
      <w:pPr>
        <w:jc w:val="both"/>
        <w:rPr>
          <w:rFonts w:eastAsia="宋体"/>
          <w:color w:val="000000"/>
          <w:lang w:eastAsia="zh-CN"/>
        </w:rPr>
      </w:pPr>
      <w:r>
        <w:t xml:space="preserve">Based on the above analysis, we propose the following: </w:t>
      </w:r>
    </w:p>
    <w:p w14:paraId="7179D39F" w14:textId="021D45E8" w:rsidR="003E2DD8" w:rsidRDefault="000F16D5" w:rsidP="0004246E">
      <w:pPr>
        <w:spacing w:after="60"/>
        <w:jc w:val="both"/>
        <w:rPr>
          <w:rFonts w:eastAsiaTheme="minorEastAsia"/>
          <w:b/>
          <w:i/>
          <w:lang w:eastAsia="zh-CN"/>
        </w:rPr>
      </w:pPr>
      <w:r>
        <w:rPr>
          <w:rFonts w:eastAsiaTheme="minorEastAsia"/>
          <w:b/>
          <w:i/>
          <w:lang w:eastAsia="zh-CN"/>
        </w:rPr>
        <w:t xml:space="preserve">Proposal 1: </w:t>
      </w:r>
      <w:r w:rsidR="00FF5AE9">
        <w:rPr>
          <w:rFonts w:eastAsiaTheme="minorEastAsia"/>
          <w:b/>
          <w:i/>
          <w:lang w:eastAsia="zh-CN"/>
        </w:rPr>
        <w:t xml:space="preserve">No need to introduce </w:t>
      </w:r>
      <w:r w:rsidR="003E2DD8" w:rsidRPr="003E2DD8">
        <w:rPr>
          <w:rFonts w:eastAsiaTheme="minorEastAsia"/>
          <w:b/>
          <w:i/>
          <w:lang w:eastAsia="zh-CN"/>
        </w:rPr>
        <w:t xml:space="preserve">conditional mandatory </w:t>
      </w:r>
      <w:r w:rsidR="003E2DD8">
        <w:rPr>
          <w:rFonts w:eastAsiaTheme="minorEastAsia"/>
          <w:b/>
          <w:i/>
          <w:lang w:eastAsia="zh-CN"/>
        </w:rPr>
        <w:t xml:space="preserve">or optional </w:t>
      </w:r>
      <w:r w:rsidR="00FF5AE9" w:rsidRPr="00FF5AE9">
        <w:rPr>
          <w:rFonts w:eastAsiaTheme="minorEastAsia"/>
          <w:b/>
          <w:i/>
          <w:lang w:eastAsia="zh-CN"/>
        </w:rPr>
        <w:t xml:space="preserve">UE </w:t>
      </w:r>
      <w:r w:rsidR="00B350B2">
        <w:rPr>
          <w:rFonts w:eastAsiaTheme="minorEastAsia"/>
          <w:b/>
          <w:i/>
          <w:lang w:eastAsia="zh-CN"/>
        </w:rPr>
        <w:t xml:space="preserve">AS </w:t>
      </w:r>
      <w:r w:rsidR="00FF5AE9" w:rsidRPr="00FF5AE9">
        <w:rPr>
          <w:rFonts w:eastAsiaTheme="minorEastAsia"/>
          <w:b/>
          <w:i/>
          <w:lang w:eastAsia="zh-CN"/>
        </w:rPr>
        <w:t xml:space="preserve">capabilities for </w:t>
      </w:r>
      <w:r w:rsidR="003E2DD8" w:rsidRPr="003E2DD8">
        <w:rPr>
          <w:rFonts w:eastAsiaTheme="minorEastAsia"/>
          <w:b/>
          <w:i/>
          <w:lang w:eastAsia="zh-CN"/>
        </w:rPr>
        <w:t>Rel-18</w:t>
      </w:r>
      <w:r w:rsidR="003E2DD8">
        <w:rPr>
          <w:rFonts w:eastAsiaTheme="minorEastAsia"/>
          <w:b/>
          <w:i/>
          <w:lang w:eastAsia="zh-CN"/>
        </w:rPr>
        <w:t xml:space="preserve"> NPN features. </w:t>
      </w:r>
    </w:p>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6A8CFFB3" w:rsidR="00F324DD" w:rsidRDefault="00F324DD" w:rsidP="00F324DD">
      <w:pPr>
        <w:jc w:val="both"/>
        <w:rPr>
          <w:rFonts w:eastAsia="宋体"/>
          <w:kern w:val="2"/>
          <w:szCs w:val="22"/>
        </w:rPr>
      </w:pPr>
      <w:bookmarkStart w:id="15" w:name="OLE_LINK3"/>
      <w:r>
        <w:rPr>
          <w:rFonts w:eastAsia="宋体"/>
          <w:kern w:val="2"/>
          <w:szCs w:val="22"/>
        </w:rPr>
        <w:t xml:space="preserve">In this paper, we discussed the </w:t>
      </w:r>
      <w:r w:rsidR="00FF5AE9">
        <w:rPr>
          <w:rFonts w:eastAsia="宋体"/>
          <w:color w:val="000000"/>
          <w:lang w:eastAsia="zh-CN"/>
        </w:rPr>
        <w:t xml:space="preserve">UE capabilities for </w:t>
      </w:r>
      <w:r w:rsidR="00FF5AE9" w:rsidRPr="006F60B0">
        <w:rPr>
          <w:rFonts w:eastAsia="宋体"/>
          <w:color w:val="000000"/>
          <w:lang w:eastAsia="zh-CN"/>
        </w:rPr>
        <w:t>NPN enhancement</w:t>
      </w:r>
      <w:r w:rsidR="00FF5AE9">
        <w:rPr>
          <w:rFonts w:eastAsia="宋体"/>
          <w:color w:val="000000"/>
          <w:lang w:eastAsia="zh-CN"/>
        </w:rPr>
        <w:t xml:space="preserve"> in Rel-18 </w:t>
      </w:r>
      <w:r w:rsidR="00BD59D0">
        <w:rPr>
          <w:rFonts w:eastAsiaTheme="minorEastAsia"/>
          <w:lang w:eastAsia="zh-CN"/>
        </w:rPr>
        <w:t xml:space="preserve">and </w:t>
      </w:r>
      <w:r>
        <w:rPr>
          <w:rFonts w:eastAsia="宋体"/>
          <w:kern w:val="2"/>
          <w:szCs w:val="22"/>
        </w:rPr>
        <w:t>made the following proposal:</w:t>
      </w:r>
    </w:p>
    <w:bookmarkEnd w:id="15"/>
    <w:p w14:paraId="27059481" w14:textId="3D7E07DA" w:rsidR="00810963" w:rsidRPr="00FF5AE9" w:rsidRDefault="00FF5AE9" w:rsidP="003E2DD8">
      <w:pPr>
        <w:pStyle w:val="afc"/>
        <w:spacing w:after="60"/>
        <w:ind w:leftChars="210" w:left="420" w:firstLineChars="0" w:firstLine="0"/>
        <w:jc w:val="both"/>
        <w:rPr>
          <w:rFonts w:eastAsiaTheme="minorEastAsia"/>
          <w:b/>
          <w:i/>
          <w:lang w:eastAsia="zh-CN"/>
        </w:rPr>
      </w:pPr>
      <w:r w:rsidRPr="00FF5AE9">
        <w:rPr>
          <w:rFonts w:eastAsiaTheme="minorEastAsia"/>
          <w:b/>
          <w:i/>
          <w:lang w:eastAsia="zh-CN"/>
        </w:rPr>
        <w:t xml:space="preserve">Proposal 1: </w:t>
      </w:r>
      <w:r w:rsidR="003E2DD8">
        <w:rPr>
          <w:rFonts w:eastAsiaTheme="minorEastAsia"/>
          <w:b/>
          <w:i/>
          <w:lang w:eastAsia="zh-CN"/>
        </w:rPr>
        <w:t xml:space="preserve">No need to introduce </w:t>
      </w:r>
      <w:r w:rsidR="003E2DD8" w:rsidRPr="003E2DD8">
        <w:rPr>
          <w:rFonts w:eastAsiaTheme="minorEastAsia"/>
          <w:b/>
          <w:i/>
          <w:lang w:eastAsia="zh-CN"/>
        </w:rPr>
        <w:t xml:space="preserve">conditional mandatory </w:t>
      </w:r>
      <w:r w:rsidR="003E2DD8">
        <w:rPr>
          <w:rFonts w:eastAsiaTheme="minorEastAsia"/>
          <w:b/>
          <w:i/>
          <w:lang w:eastAsia="zh-CN"/>
        </w:rPr>
        <w:t xml:space="preserve">or optional </w:t>
      </w:r>
      <w:r w:rsidR="003E2DD8" w:rsidRPr="00FF5AE9">
        <w:rPr>
          <w:rFonts w:eastAsiaTheme="minorEastAsia"/>
          <w:b/>
          <w:i/>
          <w:lang w:eastAsia="zh-CN"/>
        </w:rPr>
        <w:t xml:space="preserve">UE </w:t>
      </w:r>
      <w:r w:rsidR="003E2DD8">
        <w:rPr>
          <w:rFonts w:eastAsiaTheme="minorEastAsia"/>
          <w:b/>
          <w:i/>
          <w:lang w:eastAsia="zh-CN"/>
        </w:rPr>
        <w:t xml:space="preserve">AS </w:t>
      </w:r>
      <w:r w:rsidR="003E2DD8" w:rsidRPr="00FF5AE9">
        <w:rPr>
          <w:rFonts w:eastAsiaTheme="minorEastAsia"/>
          <w:b/>
          <w:i/>
          <w:lang w:eastAsia="zh-CN"/>
        </w:rPr>
        <w:t xml:space="preserve">capabilities for </w:t>
      </w:r>
      <w:r w:rsidR="003E2DD8" w:rsidRPr="003E2DD8">
        <w:rPr>
          <w:rFonts w:eastAsiaTheme="minorEastAsia"/>
          <w:b/>
          <w:i/>
          <w:lang w:eastAsia="zh-CN"/>
        </w:rPr>
        <w:t>Rel-18</w:t>
      </w:r>
      <w:r w:rsidR="003E2DD8">
        <w:rPr>
          <w:rFonts w:eastAsiaTheme="minorEastAsia"/>
          <w:b/>
          <w:i/>
          <w:lang w:eastAsia="zh-CN"/>
        </w:rPr>
        <w:t xml:space="preserve"> NPN features.</w:t>
      </w:r>
    </w:p>
    <w:p w14:paraId="4BFBAE55" w14:textId="32B8512B" w:rsidR="004811D8" w:rsidRPr="009E31AB" w:rsidRDefault="004811D8" w:rsidP="00156761">
      <w:pPr>
        <w:pStyle w:val="1"/>
        <w:jc w:val="both"/>
        <w:rPr>
          <w:lang w:eastAsia="zh-CN"/>
        </w:rPr>
      </w:pPr>
      <w:r w:rsidRPr="009E31AB">
        <w:t>References</w:t>
      </w:r>
    </w:p>
    <w:p w14:paraId="53115785" w14:textId="77777777" w:rsidR="001F5D0F" w:rsidRDefault="00CD143E" w:rsidP="00CD143E">
      <w:pPr>
        <w:numPr>
          <w:ilvl w:val="0"/>
          <w:numId w:val="4"/>
        </w:numPr>
        <w:overflowPunct/>
        <w:autoSpaceDE/>
        <w:autoSpaceDN/>
        <w:adjustRightInd/>
        <w:ind w:left="567" w:hanging="567"/>
        <w:textAlignment w:val="auto"/>
        <w:rPr>
          <w:lang w:eastAsia="zh-CN"/>
        </w:rPr>
      </w:pPr>
      <w:bookmarkStart w:id="16" w:name="_Ref126675794"/>
      <w:r w:rsidRPr="00CD143E">
        <w:rPr>
          <w:lang w:eastAsia="zh-CN"/>
        </w:rPr>
        <w:t>RP-230788, New WID on Further Enhancement of Private Network Support for NG-RAN, RAN #99, China Telecom</w:t>
      </w:r>
      <w:bookmarkEnd w:id="16"/>
    </w:p>
    <w:p w14:paraId="44EEB8E3" w14:textId="7FF24E51" w:rsidR="006F60B0" w:rsidRPr="000606C8" w:rsidRDefault="000606C8" w:rsidP="00CD143E">
      <w:pPr>
        <w:numPr>
          <w:ilvl w:val="0"/>
          <w:numId w:val="4"/>
        </w:numPr>
        <w:overflowPunct/>
        <w:autoSpaceDE/>
        <w:autoSpaceDN/>
        <w:adjustRightInd/>
        <w:ind w:left="567" w:hanging="567"/>
        <w:textAlignment w:val="auto"/>
        <w:rPr>
          <w:lang w:eastAsia="zh-CN"/>
        </w:rPr>
      </w:pPr>
      <w:r w:rsidRPr="000606C8">
        <w:rPr>
          <w:rFonts w:eastAsia="宋体"/>
          <w:lang w:eastAsia="zh-CN"/>
        </w:rPr>
        <w:t>R2-2306553</w:t>
      </w:r>
      <w:r>
        <w:rPr>
          <w:rFonts w:eastAsia="宋体" w:hint="eastAsia"/>
          <w:lang w:eastAsia="zh-CN"/>
        </w:rPr>
        <w:t>,</w:t>
      </w:r>
      <w:r>
        <w:rPr>
          <w:rFonts w:eastAsia="宋体"/>
          <w:lang w:eastAsia="zh-CN"/>
        </w:rPr>
        <w:t xml:space="preserve"> </w:t>
      </w:r>
      <w:r w:rsidRPr="00FC57B0">
        <w:rPr>
          <w:rFonts w:cs="Arial"/>
        </w:rPr>
        <w:t>Report of 3GPP TSG RAN WG2 meeting #121bis-e</w:t>
      </w:r>
    </w:p>
    <w:p w14:paraId="0319CF64" w14:textId="4CEA50A9" w:rsidR="000606C8" w:rsidRPr="00CD143E" w:rsidRDefault="000606C8" w:rsidP="00CD143E">
      <w:pPr>
        <w:numPr>
          <w:ilvl w:val="0"/>
          <w:numId w:val="4"/>
        </w:numPr>
        <w:overflowPunct/>
        <w:autoSpaceDE/>
        <w:autoSpaceDN/>
        <w:adjustRightInd/>
        <w:ind w:left="567" w:hanging="567"/>
        <w:textAlignment w:val="auto"/>
        <w:rPr>
          <w:lang w:eastAsia="zh-CN"/>
        </w:rPr>
      </w:pPr>
      <w:r w:rsidRPr="000606C8">
        <w:rPr>
          <w:lang w:eastAsia="zh-CN"/>
        </w:rPr>
        <w:t>Draft_R2_122_meeting_report_v1.zip</w:t>
      </w:r>
    </w:p>
    <w:sectPr w:rsidR="000606C8" w:rsidRPr="00CD143E"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E2F58" w14:textId="77777777" w:rsidR="00EA3C82" w:rsidRDefault="00EA3C82">
      <w:r>
        <w:separator/>
      </w:r>
    </w:p>
  </w:endnote>
  <w:endnote w:type="continuationSeparator" w:id="0">
    <w:p w14:paraId="1C1B0F75" w14:textId="77777777" w:rsidR="00EA3C82" w:rsidRDefault="00EA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8320B8" w:rsidRDefault="008320B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B9532" w14:textId="77777777" w:rsidR="00EA3C82" w:rsidRDefault="00EA3C82">
      <w:r>
        <w:separator/>
      </w:r>
    </w:p>
  </w:footnote>
  <w:footnote w:type="continuationSeparator" w:id="0">
    <w:p w14:paraId="285E7C35" w14:textId="77777777" w:rsidR="00EA3C82" w:rsidRDefault="00EA3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0"/>
      <w:lvlText w:val="%1.%2.%3"/>
      <w:lvlJc w:val="left"/>
      <w:pPr>
        <w:tabs>
          <w:tab w:val="num" w:pos="1100"/>
        </w:tabs>
        <w:ind w:left="930" w:hanging="510"/>
      </w:pPr>
      <w:rPr>
        <w:rFonts w:hint="eastAsia"/>
      </w:rPr>
    </w:lvl>
    <w:lvl w:ilvl="3">
      <w:start w:val="1"/>
      <w:numFmt w:val="decimal"/>
      <w:pStyle w:val="41"/>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8" w15:restartNumberingAfterBreak="0">
    <w:nsid w:val="72D76C73"/>
    <w:multiLevelType w:val="hybridMultilevel"/>
    <w:tmpl w:val="27F65106"/>
    <w:lvl w:ilvl="0" w:tplc="C1C06D8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2"/>
  </w:num>
  <w:num w:numId="3">
    <w:abstractNumId w:val="14"/>
  </w:num>
  <w:num w:numId="4">
    <w:abstractNumId w:val="19"/>
  </w:num>
  <w:num w:numId="5">
    <w:abstractNumId w:val="21"/>
  </w:num>
  <w:num w:numId="6">
    <w:abstractNumId w:val="4"/>
  </w:num>
  <w:num w:numId="7">
    <w:abstractNumId w:val="10"/>
  </w:num>
  <w:num w:numId="8">
    <w:abstractNumId w:val="16"/>
  </w:num>
  <w:num w:numId="9">
    <w:abstractNumId w:val="17"/>
  </w:num>
  <w:num w:numId="10">
    <w:abstractNumId w:val="5"/>
  </w:num>
  <w:num w:numId="11">
    <w:abstractNumId w:val="3"/>
  </w:num>
  <w:num w:numId="12">
    <w:abstractNumId w:val="2"/>
  </w:num>
  <w:num w:numId="13">
    <w:abstractNumId w:val="1"/>
  </w:num>
  <w:num w:numId="14">
    <w:abstractNumId w:val="0"/>
  </w:num>
  <w:num w:numId="15">
    <w:abstractNumId w:val="22"/>
  </w:num>
  <w:num w:numId="16">
    <w:abstractNumId w:val="15"/>
  </w:num>
  <w:num w:numId="17">
    <w:abstractNumId w:val="11"/>
  </w:num>
  <w:num w:numId="18">
    <w:abstractNumId w:val="6"/>
  </w:num>
  <w:num w:numId="19">
    <w:abstractNumId w:val="9"/>
  </w:num>
  <w:num w:numId="20">
    <w:abstractNumId w:val="23"/>
  </w:num>
  <w:num w:numId="21">
    <w:abstractNumId w:val="8"/>
  </w:num>
  <w:num w:numId="22">
    <w:abstractNumId w:val="20"/>
  </w:num>
  <w:num w:numId="23">
    <w:abstractNumId w:val="13"/>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F4A"/>
    <w:rsid w:val="00001148"/>
    <w:rsid w:val="00001416"/>
    <w:rsid w:val="0000158E"/>
    <w:rsid w:val="000018E9"/>
    <w:rsid w:val="00001C7E"/>
    <w:rsid w:val="0000230C"/>
    <w:rsid w:val="00002ACF"/>
    <w:rsid w:val="00002CCB"/>
    <w:rsid w:val="00002E91"/>
    <w:rsid w:val="00002FD0"/>
    <w:rsid w:val="00002FEC"/>
    <w:rsid w:val="00003056"/>
    <w:rsid w:val="00003405"/>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2CE"/>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246E"/>
    <w:rsid w:val="000447EB"/>
    <w:rsid w:val="000457DF"/>
    <w:rsid w:val="000460C5"/>
    <w:rsid w:val="0004660E"/>
    <w:rsid w:val="000469F5"/>
    <w:rsid w:val="00046B21"/>
    <w:rsid w:val="00047191"/>
    <w:rsid w:val="0004749A"/>
    <w:rsid w:val="00050DD5"/>
    <w:rsid w:val="0005180A"/>
    <w:rsid w:val="000519E6"/>
    <w:rsid w:val="00051E5D"/>
    <w:rsid w:val="00052612"/>
    <w:rsid w:val="00052988"/>
    <w:rsid w:val="00053059"/>
    <w:rsid w:val="0005493C"/>
    <w:rsid w:val="000558BB"/>
    <w:rsid w:val="0005635E"/>
    <w:rsid w:val="000567E4"/>
    <w:rsid w:val="00056CE0"/>
    <w:rsid w:val="00057614"/>
    <w:rsid w:val="00057B88"/>
    <w:rsid w:val="000606C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27FD"/>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2F0"/>
    <w:rsid w:val="000965A2"/>
    <w:rsid w:val="00096F4D"/>
    <w:rsid w:val="00097968"/>
    <w:rsid w:val="0009799A"/>
    <w:rsid w:val="00097F06"/>
    <w:rsid w:val="000A00C6"/>
    <w:rsid w:val="000A1B3D"/>
    <w:rsid w:val="000A1E83"/>
    <w:rsid w:val="000A1FDF"/>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1E16"/>
    <w:rsid w:val="000D2460"/>
    <w:rsid w:val="000D28B4"/>
    <w:rsid w:val="000D3F5B"/>
    <w:rsid w:val="000D4030"/>
    <w:rsid w:val="000D42AD"/>
    <w:rsid w:val="000D437E"/>
    <w:rsid w:val="000D4F5F"/>
    <w:rsid w:val="000D528C"/>
    <w:rsid w:val="000D56F8"/>
    <w:rsid w:val="000D6ED1"/>
    <w:rsid w:val="000D74A2"/>
    <w:rsid w:val="000D7A23"/>
    <w:rsid w:val="000E0553"/>
    <w:rsid w:val="000E063D"/>
    <w:rsid w:val="000E0664"/>
    <w:rsid w:val="000E1284"/>
    <w:rsid w:val="000E1B11"/>
    <w:rsid w:val="000E3249"/>
    <w:rsid w:val="000E3A74"/>
    <w:rsid w:val="000E51A9"/>
    <w:rsid w:val="000E67C3"/>
    <w:rsid w:val="000E68E1"/>
    <w:rsid w:val="000E6EE5"/>
    <w:rsid w:val="000E737B"/>
    <w:rsid w:val="000E7E98"/>
    <w:rsid w:val="000F0321"/>
    <w:rsid w:val="000F16C5"/>
    <w:rsid w:val="000F16D5"/>
    <w:rsid w:val="000F1759"/>
    <w:rsid w:val="000F244C"/>
    <w:rsid w:val="000F286C"/>
    <w:rsid w:val="000F288E"/>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2FFB"/>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2B3"/>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53C"/>
    <w:rsid w:val="001656E4"/>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216"/>
    <w:rsid w:val="001C25C5"/>
    <w:rsid w:val="001C2701"/>
    <w:rsid w:val="001C4CE2"/>
    <w:rsid w:val="001C4F7C"/>
    <w:rsid w:val="001C4FA7"/>
    <w:rsid w:val="001C5746"/>
    <w:rsid w:val="001C57FD"/>
    <w:rsid w:val="001C5BF0"/>
    <w:rsid w:val="001C67F8"/>
    <w:rsid w:val="001C7ACF"/>
    <w:rsid w:val="001C7D9E"/>
    <w:rsid w:val="001D035E"/>
    <w:rsid w:val="001D08B1"/>
    <w:rsid w:val="001D1808"/>
    <w:rsid w:val="001D19F7"/>
    <w:rsid w:val="001D1D08"/>
    <w:rsid w:val="001D1E2B"/>
    <w:rsid w:val="001D2D2D"/>
    <w:rsid w:val="001D3420"/>
    <w:rsid w:val="001D391D"/>
    <w:rsid w:val="001D39A3"/>
    <w:rsid w:val="001D40E4"/>
    <w:rsid w:val="001D556D"/>
    <w:rsid w:val="001D65A4"/>
    <w:rsid w:val="001D66AD"/>
    <w:rsid w:val="001E0210"/>
    <w:rsid w:val="001E13A6"/>
    <w:rsid w:val="001E1B2C"/>
    <w:rsid w:val="001E1F5D"/>
    <w:rsid w:val="001E29EF"/>
    <w:rsid w:val="001E49FF"/>
    <w:rsid w:val="001E6537"/>
    <w:rsid w:val="001E6574"/>
    <w:rsid w:val="001E7290"/>
    <w:rsid w:val="001E76B5"/>
    <w:rsid w:val="001F0827"/>
    <w:rsid w:val="001F2B4D"/>
    <w:rsid w:val="001F34DB"/>
    <w:rsid w:val="001F3E8B"/>
    <w:rsid w:val="001F3FDE"/>
    <w:rsid w:val="001F450F"/>
    <w:rsid w:val="001F58D2"/>
    <w:rsid w:val="001F5D0F"/>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206"/>
    <w:rsid w:val="00213565"/>
    <w:rsid w:val="00214796"/>
    <w:rsid w:val="002149CF"/>
    <w:rsid w:val="002154C0"/>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1B0"/>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B9F"/>
    <w:rsid w:val="00244DFE"/>
    <w:rsid w:val="0024641C"/>
    <w:rsid w:val="0024659F"/>
    <w:rsid w:val="002475FF"/>
    <w:rsid w:val="00247BFF"/>
    <w:rsid w:val="00250020"/>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6E35"/>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57EF"/>
    <w:rsid w:val="002F582A"/>
    <w:rsid w:val="002F63E1"/>
    <w:rsid w:val="002F7007"/>
    <w:rsid w:val="002F79EF"/>
    <w:rsid w:val="002F7C8E"/>
    <w:rsid w:val="002F7DE8"/>
    <w:rsid w:val="00300008"/>
    <w:rsid w:val="00300572"/>
    <w:rsid w:val="00300D2C"/>
    <w:rsid w:val="00302850"/>
    <w:rsid w:val="00303371"/>
    <w:rsid w:val="00303702"/>
    <w:rsid w:val="00303B1B"/>
    <w:rsid w:val="00304420"/>
    <w:rsid w:val="00306F89"/>
    <w:rsid w:val="003074C2"/>
    <w:rsid w:val="00307F13"/>
    <w:rsid w:val="0031054F"/>
    <w:rsid w:val="00311831"/>
    <w:rsid w:val="0031185F"/>
    <w:rsid w:val="00311893"/>
    <w:rsid w:val="003119A6"/>
    <w:rsid w:val="00312753"/>
    <w:rsid w:val="00312942"/>
    <w:rsid w:val="0031381B"/>
    <w:rsid w:val="003147B7"/>
    <w:rsid w:val="00315B0F"/>
    <w:rsid w:val="00315C66"/>
    <w:rsid w:val="003164E7"/>
    <w:rsid w:val="00316CC4"/>
    <w:rsid w:val="00317274"/>
    <w:rsid w:val="00320177"/>
    <w:rsid w:val="00320BA1"/>
    <w:rsid w:val="003210DD"/>
    <w:rsid w:val="0032163E"/>
    <w:rsid w:val="00321945"/>
    <w:rsid w:val="00321F3D"/>
    <w:rsid w:val="0032214E"/>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3F2"/>
    <w:rsid w:val="00333DBE"/>
    <w:rsid w:val="00334049"/>
    <w:rsid w:val="0033505B"/>
    <w:rsid w:val="003357A6"/>
    <w:rsid w:val="003360B2"/>
    <w:rsid w:val="003366E2"/>
    <w:rsid w:val="0034011D"/>
    <w:rsid w:val="00340E2C"/>
    <w:rsid w:val="003421D7"/>
    <w:rsid w:val="003425AB"/>
    <w:rsid w:val="00342A1D"/>
    <w:rsid w:val="0034343E"/>
    <w:rsid w:val="0034389D"/>
    <w:rsid w:val="003439DD"/>
    <w:rsid w:val="00343A20"/>
    <w:rsid w:val="00344FA8"/>
    <w:rsid w:val="00346AB1"/>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65C"/>
    <w:rsid w:val="00361DC6"/>
    <w:rsid w:val="00362123"/>
    <w:rsid w:val="003622A1"/>
    <w:rsid w:val="00362354"/>
    <w:rsid w:val="00363C46"/>
    <w:rsid w:val="00364209"/>
    <w:rsid w:val="003646B9"/>
    <w:rsid w:val="00364B17"/>
    <w:rsid w:val="0036546B"/>
    <w:rsid w:val="00365767"/>
    <w:rsid w:val="00370380"/>
    <w:rsid w:val="00370F9F"/>
    <w:rsid w:val="003712E0"/>
    <w:rsid w:val="003734B7"/>
    <w:rsid w:val="00374768"/>
    <w:rsid w:val="00374BAD"/>
    <w:rsid w:val="00376151"/>
    <w:rsid w:val="0037677F"/>
    <w:rsid w:val="00376B7F"/>
    <w:rsid w:val="00376D32"/>
    <w:rsid w:val="00377182"/>
    <w:rsid w:val="0038042C"/>
    <w:rsid w:val="00380836"/>
    <w:rsid w:val="00382816"/>
    <w:rsid w:val="0038463C"/>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1DDE"/>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5B54"/>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DD8"/>
    <w:rsid w:val="003E2FFF"/>
    <w:rsid w:val="003E30C0"/>
    <w:rsid w:val="003E3154"/>
    <w:rsid w:val="003E3552"/>
    <w:rsid w:val="003E370F"/>
    <w:rsid w:val="003E37F9"/>
    <w:rsid w:val="003E38A2"/>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457"/>
    <w:rsid w:val="00405F5F"/>
    <w:rsid w:val="00407003"/>
    <w:rsid w:val="00407E7C"/>
    <w:rsid w:val="0041024D"/>
    <w:rsid w:val="0041050A"/>
    <w:rsid w:val="004109F9"/>
    <w:rsid w:val="004122D0"/>
    <w:rsid w:val="00412686"/>
    <w:rsid w:val="004131E6"/>
    <w:rsid w:val="00413295"/>
    <w:rsid w:val="00413659"/>
    <w:rsid w:val="00413791"/>
    <w:rsid w:val="004151CD"/>
    <w:rsid w:val="0041568D"/>
    <w:rsid w:val="00416CA9"/>
    <w:rsid w:val="00416E33"/>
    <w:rsid w:val="00417BD8"/>
    <w:rsid w:val="004216BF"/>
    <w:rsid w:val="004219B1"/>
    <w:rsid w:val="004225C2"/>
    <w:rsid w:val="0042283F"/>
    <w:rsid w:val="00422F12"/>
    <w:rsid w:val="0042319B"/>
    <w:rsid w:val="00423C7D"/>
    <w:rsid w:val="00424E98"/>
    <w:rsid w:val="004250B9"/>
    <w:rsid w:val="0042537B"/>
    <w:rsid w:val="00425CB3"/>
    <w:rsid w:val="004260C7"/>
    <w:rsid w:val="004269CF"/>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116"/>
    <w:rsid w:val="004529A6"/>
    <w:rsid w:val="004542F4"/>
    <w:rsid w:val="00454936"/>
    <w:rsid w:val="00454AD1"/>
    <w:rsid w:val="00455C7F"/>
    <w:rsid w:val="004566C4"/>
    <w:rsid w:val="0045735B"/>
    <w:rsid w:val="00457425"/>
    <w:rsid w:val="00457794"/>
    <w:rsid w:val="0045789B"/>
    <w:rsid w:val="00457F57"/>
    <w:rsid w:val="004607D7"/>
    <w:rsid w:val="00460BC7"/>
    <w:rsid w:val="00461691"/>
    <w:rsid w:val="0046185E"/>
    <w:rsid w:val="00462DDF"/>
    <w:rsid w:val="004649EF"/>
    <w:rsid w:val="00464D27"/>
    <w:rsid w:val="004660B1"/>
    <w:rsid w:val="0046672D"/>
    <w:rsid w:val="00466917"/>
    <w:rsid w:val="00466D54"/>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67C"/>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28BA"/>
    <w:rsid w:val="004C2FC9"/>
    <w:rsid w:val="004C3E68"/>
    <w:rsid w:val="004C4225"/>
    <w:rsid w:val="004C4D2F"/>
    <w:rsid w:val="004C59D7"/>
    <w:rsid w:val="004C6F1D"/>
    <w:rsid w:val="004C7AD0"/>
    <w:rsid w:val="004D0687"/>
    <w:rsid w:val="004D0D92"/>
    <w:rsid w:val="004D27DA"/>
    <w:rsid w:val="004D3A2E"/>
    <w:rsid w:val="004D3FE3"/>
    <w:rsid w:val="004D4F65"/>
    <w:rsid w:val="004D5365"/>
    <w:rsid w:val="004D69B6"/>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18E8"/>
    <w:rsid w:val="005023C2"/>
    <w:rsid w:val="00502821"/>
    <w:rsid w:val="00503410"/>
    <w:rsid w:val="00504556"/>
    <w:rsid w:val="00504615"/>
    <w:rsid w:val="00504C4D"/>
    <w:rsid w:val="00504E68"/>
    <w:rsid w:val="005054CF"/>
    <w:rsid w:val="00505B6B"/>
    <w:rsid w:val="00506E37"/>
    <w:rsid w:val="0050709E"/>
    <w:rsid w:val="00507D92"/>
    <w:rsid w:val="00510A2A"/>
    <w:rsid w:val="00511B06"/>
    <w:rsid w:val="00513DFE"/>
    <w:rsid w:val="00513E0D"/>
    <w:rsid w:val="005151C9"/>
    <w:rsid w:val="00515406"/>
    <w:rsid w:val="005159B7"/>
    <w:rsid w:val="00515D43"/>
    <w:rsid w:val="00516026"/>
    <w:rsid w:val="0051692C"/>
    <w:rsid w:val="00520230"/>
    <w:rsid w:val="005203B4"/>
    <w:rsid w:val="005217B6"/>
    <w:rsid w:val="00523544"/>
    <w:rsid w:val="00523CBB"/>
    <w:rsid w:val="00524116"/>
    <w:rsid w:val="0052455E"/>
    <w:rsid w:val="00524E8A"/>
    <w:rsid w:val="0052551E"/>
    <w:rsid w:val="005264C4"/>
    <w:rsid w:val="00527749"/>
    <w:rsid w:val="005304D3"/>
    <w:rsid w:val="00530554"/>
    <w:rsid w:val="00530972"/>
    <w:rsid w:val="00531A19"/>
    <w:rsid w:val="00532E94"/>
    <w:rsid w:val="00532ED4"/>
    <w:rsid w:val="005332D9"/>
    <w:rsid w:val="005338E3"/>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55B4"/>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4DDE"/>
    <w:rsid w:val="0055557C"/>
    <w:rsid w:val="00555C90"/>
    <w:rsid w:val="00555F47"/>
    <w:rsid w:val="0055626E"/>
    <w:rsid w:val="005565B5"/>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67E12"/>
    <w:rsid w:val="00571576"/>
    <w:rsid w:val="005715C3"/>
    <w:rsid w:val="0057207D"/>
    <w:rsid w:val="005721ED"/>
    <w:rsid w:val="005724A4"/>
    <w:rsid w:val="00572786"/>
    <w:rsid w:val="00573891"/>
    <w:rsid w:val="00573EF1"/>
    <w:rsid w:val="0057457B"/>
    <w:rsid w:val="005753F0"/>
    <w:rsid w:val="005761A3"/>
    <w:rsid w:val="00577A30"/>
    <w:rsid w:val="00577C48"/>
    <w:rsid w:val="00580B6F"/>
    <w:rsid w:val="00581238"/>
    <w:rsid w:val="0058163F"/>
    <w:rsid w:val="0058181E"/>
    <w:rsid w:val="0058235C"/>
    <w:rsid w:val="00582E16"/>
    <w:rsid w:val="0058312B"/>
    <w:rsid w:val="00583C85"/>
    <w:rsid w:val="00583DCE"/>
    <w:rsid w:val="0058421D"/>
    <w:rsid w:val="00584F78"/>
    <w:rsid w:val="005858C9"/>
    <w:rsid w:val="005868B1"/>
    <w:rsid w:val="00586EEA"/>
    <w:rsid w:val="00586F64"/>
    <w:rsid w:val="0058736A"/>
    <w:rsid w:val="005879C0"/>
    <w:rsid w:val="00587D57"/>
    <w:rsid w:val="00590544"/>
    <w:rsid w:val="005912D6"/>
    <w:rsid w:val="00591F65"/>
    <w:rsid w:val="005921C5"/>
    <w:rsid w:val="00592729"/>
    <w:rsid w:val="0059331C"/>
    <w:rsid w:val="00593EBA"/>
    <w:rsid w:val="00595206"/>
    <w:rsid w:val="005954E7"/>
    <w:rsid w:val="00595F6F"/>
    <w:rsid w:val="005968DF"/>
    <w:rsid w:val="005979F5"/>
    <w:rsid w:val="005A0750"/>
    <w:rsid w:val="005A1597"/>
    <w:rsid w:val="005A17CE"/>
    <w:rsid w:val="005A17E0"/>
    <w:rsid w:val="005A23C0"/>
    <w:rsid w:val="005A3522"/>
    <w:rsid w:val="005A3ECD"/>
    <w:rsid w:val="005A4299"/>
    <w:rsid w:val="005A561F"/>
    <w:rsid w:val="005A7E67"/>
    <w:rsid w:val="005A7EBF"/>
    <w:rsid w:val="005B0201"/>
    <w:rsid w:val="005B08A7"/>
    <w:rsid w:val="005B0C5F"/>
    <w:rsid w:val="005B19E8"/>
    <w:rsid w:val="005B434F"/>
    <w:rsid w:val="005B52F5"/>
    <w:rsid w:val="005B5DDE"/>
    <w:rsid w:val="005B7331"/>
    <w:rsid w:val="005C035A"/>
    <w:rsid w:val="005C0A5E"/>
    <w:rsid w:val="005C0EFD"/>
    <w:rsid w:val="005C3C22"/>
    <w:rsid w:val="005C3D48"/>
    <w:rsid w:val="005C3D5A"/>
    <w:rsid w:val="005C420A"/>
    <w:rsid w:val="005C4FAD"/>
    <w:rsid w:val="005C538F"/>
    <w:rsid w:val="005C5520"/>
    <w:rsid w:val="005D0465"/>
    <w:rsid w:val="005D09E0"/>
    <w:rsid w:val="005D0CB9"/>
    <w:rsid w:val="005D15E5"/>
    <w:rsid w:val="005D2BFA"/>
    <w:rsid w:val="005D3F1C"/>
    <w:rsid w:val="005D40C6"/>
    <w:rsid w:val="005D6C0A"/>
    <w:rsid w:val="005D78FC"/>
    <w:rsid w:val="005D7D58"/>
    <w:rsid w:val="005D7ED4"/>
    <w:rsid w:val="005E0428"/>
    <w:rsid w:val="005E1AAA"/>
    <w:rsid w:val="005E1D8C"/>
    <w:rsid w:val="005E269F"/>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4752"/>
    <w:rsid w:val="005F4AFB"/>
    <w:rsid w:val="005F6205"/>
    <w:rsid w:val="005F632C"/>
    <w:rsid w:val="005F6FDE"/>
    <w:rsid w:val="005F782B"/>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3E57"/>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7F5"/>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5A71"/>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1AD8"/>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19D4"/>
    <w:rsid w:val="006C2195"/>
    <w:rsid w:val="006C30AE"/>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0B0"/>
    <w:rsid w:val="006F6A60"/>
    <w:rsid w:val="006F6B8A"/>
    <w:rsid w:val="006F6C22"/>
    <w:rsid w:val="006F7549"/>
    <w:rsid w:val="0070127E"/>
    <w:rsid w:val="00701A93"/>
    <w:rsid w:val="00701BF5"/>
    <w:rsid w:val="00701F72"/>
    <w:rsid w:val="00702037"/>
    <w:rsid w:val="00702067"/>
    <w:rsid w:val="007021A0"/>
    <w:rsid w:val="0070349A"/>
    <w:rsid w:val="00703B4B"/>
    <w:rsid w:val="00703B7E"/>
    <w:rsid w:val="00704DCD"/>
    <w:rsid w:val="00704F25"/>
    <w:rsid w:val="0070599E"/>
    <w:rsid w:val="00705C4C"/>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2B"/>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6C4"/>
    <w:rsid w:val="00770C3B"/>
    <w:rsid w:val="00770F70"/>
    <w:rsid w:val="00771833"/>
    <w:rsid w:val="0077278F"/>
    <w:rsid w:val="007734F1"/>
    <w:rsid w:val="00773C92"/>
    <w:rsid w:val="00774920"/>
    <w:rsid w:val="00774C75"/>
    <w:rsid w:val="007751B4"/>
    <w:rsid w:val="00775C0F"/>
    <w:rsid w:val="00777430"/>
    <w:rsid w:val="00780E50"/>
    <w:rsid w:val="00780EDB"/>
    <w:rsid w:val="0078102D"/>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C6C"/>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62C"/>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12D"/>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49F"/>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963"/>
    <w:rsid w:val="00810E81"/>
    <w:rsid w:val="00811728"/>
    <w:rsid w:val="00811807"/>
    <w:rsid w:val="008133E5"/>
    <w:rsid w:val="0081419A"/>
    <w:rsid w:val="0081462F"/>
    <w:rsid w:val="00814A30"/>
    <w:rsid w:val="008157B2"/>
    <w:rsid w:val="008166BA"/>
    <w:rsid w:val="008173CE"/>
    <w:rsid w:val="0081769C"/>
    <w:rsid w:val="00817781"/>
    <w:rsid w:val="008177F2"/>
    <w:rsid w:val="00817CB4"/>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20B8"/>
    <w:rsid w:val="00833FE6"/>
    <w:rsid w:val="00834331"/>
    <w:rsid w:val="00834E16"/>
    <w:rsid w:val="00834FFF"/>
    <w:rsid w:val="00836013"/>
    <w:rsid w:val="008360CD"/>
    <w:rsid w:val="00836578"/>
    <w:rsid w:val="00837594"/>
    <w:rsid w:val="00837DC3"/>
    <w:rsid w:val="00840817"/>
    <w:rsid w:val="00840E9D"/>
    <w:rsid w:val="00841DD2"/>
    <w:rsid w:val="00841E8F"/>
    <w:rsid w:val="00841FDD"/>
    <w:rsid w:val="00842C47"/>
    <w:rsid w:val="00843817"/>
    <w:rsid w:val="008440D8"/>
    <w:rsid w:val="008441E7"/>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0AF"/>
    <w:rsid w:val="00882407"/>
    <w:rsid w:val="00882CB1"/>
    <w:rsid w:val="008834AD"/>
    <w:rsid w:val="00883A97"/>
    <w:rsid w:val="0088412E"/>
    <w:rsid w:val="008849E7"/>
    <w:rsid w:val="00884EA1"/>
    <w:rsid w:val="0088689B"/>
    <w:rsid w:val="00887990"/>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501"/>
    <w:rsid w:val="008C383F"/>
    <w:rsid w:val="008C395F"/>
    <w:rsid w:val="008C55D4"/>
    <w:rsid w:val="008C5E04"/>
    <w:rsid w:val="008C69F5"/>
    <w:rsid w:val="008C6CAD"/>
    <w:rsid w:val="008C72EB"/>
    <w:rsid w:val="008C73E1"/>
    <w:rsid w:val="008C7990"/>
    <w:rsid w:val="008C7E94"/>
    <w:rsid w:val="008C7EE9"/>
    <w:rsid w:val="008D08A0"/>
    <w:rsid w:val="008D0CD9"/>
    <w:rsid w:val="008D0D63"/>
    <w:rsid w:val="008D1885"/>
    <w:rsid w:val="008D194D"/>
    <w:rsid w:val="008D2A16"/>
    <w:rsid w:val="008D3043"/>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5F3E"/>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17BA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39D"/>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2A80"/>
    <w:rsid w:val="00973C25"/>
    <w:rsid w:val="009751D5"/>
    <w:rsid w:val="00975D1F"/>
    <w:rsid w:val="00975F12"/>
    <w:rsid w:val="009760B5"/>
    <w:rsid w:val="009765FD"/>
    <w:rsid w:val="00976BEE"/>
    <w:rsid w:val="00977627"/>
    <w:rsid w:val="00977F4C"/>
    <w:rsid w:val="00980305"/>
    <w:rsid w:val="009818D7"/>
    <w:rsid w:val="00981BC6"/>
    <w:rsid w:val="00981E2A"/>
    <w:rsid w:val="0098229A"/>
    <w:rsid w:val="00983057"/>
    <w:rsid w:val="00983CE4"/>
    <w:rsid w:val="009842C5"/>
    <w:rsid w:val="00984D18"/>
    <w:rsid w:val="00985B4C"/>
    <w:rsid w:val="00986DB3"/>
    <w:rsid w:val="00986E46"/>
    <w:rsid w:val="00987526"/>
    <w:rsid w:val="00992098"/>
    <w:rsid w:val="00992C1F"/>
    <w:rsid w:val="009939F0"/>
    <w:rsid w:val="00993CD5"/>
    <w:rsid w:val="00994F46"/>
    <w:rsid w:val="00995B02"/>
    <w:rsid w:val="00995D5C"/>
    <w:rsid w:val="00996631"/>
    <w:rsid w:val="00996CF2"/>
    <w:rsid w:val="009971F7"/>
    <w:rsid w:val="00997F1D"/>
    <w:rsid w:val="009A0960"/>
    <w:rsid w:val="009A0D05"/>
    <w:rsid w:val="009A0E0D"/>
    <w:rsid w:val="009A2AA8"/>
    <w:rsid w:val="009A2DCF"/>
    <w:rsid w:val="009A31DA"/>
    <w:rsid w:val="009A37F1"/>
    <w:rsid w:val="009A4D5C"/>
    <w:rsid w:val="009A5050"/>
    <w:rsid w:val="009A533F"/>
    <w:rsid w:val="009A6722"/>
    <w:rsid w:val="009A6AB2"/>
    <w:rsid w:val="009A6E72"/>
    <w:rsid w:val="009B07F9"/>
    <w:rsid w:val="009B13DC"/>
    <w:rsid w:val="009B15E8"/>
    <w:rsid w:val="009B1E14"/>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0D4"/>
    <w:rsid w:val="009D634A"/>
    <w:rsid w:val="009D6995"/>
    <w:rsid w:val="009D6C88"/>
    <w:rsid w:val="009D74DE"/>
    <w:rsid w:val="009D7CEC"/>
    <w:rsid w:val="009D7D41"/>
    <w:rsid w:val="009E008C"/>
    <w:rsid w:val="009E081E"/>
    <w:rsid w:val="009E0C10"/>
    <w:rsid w:val="009E1478"/>
    <w:rsid w:val="009E22D4"/>
    <w:rsid w:val="009E28B3"/>
    <w:rsid w:val="009E28B7"/>
    <w:rsid w:val="009E3171"/>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3D02"/>
    <w:rsid w:val="00A04DB5"/>
    <w:rsid w:val="00A0528E"/>
    <w:rsid w:val="00A05ED3"/>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3B64"/>
    <w:rsid w:val="00A24043"/>
    <w:rsid w:val="00A243E1"/>
    <w:rsid w:val="00A244B2"/>
    <w:rsid w:val="00A24D5C"/>
    <w:rsid w:val="00A24F63"/>
    <w:rsid w:val="00A2619C"/>
    <w:rsid w:val="00A266FF"/>
    <w:rsid w:val="00A2726D"/>
    <w:rsid w:val="00A27E91"/>
    <w:rsid w:val="00A3029F"/>
    <w:rsid w:val="00A30447"/>
    <w:rsid w:val="00A30F15"/>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4C"/>
    <w:rsid w:val="00A54D95"/>
    <w:rsid w:val="00A56356"/>
    <w:rsid w:val="00A56ADE"/>
    <w:rsid w:val="00A5749B"/>
    <w:rsid w:val="00A602AB"/>
    <w:rsid w:val="00A6053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654D"/>
    <w:rsid w:val="00A77877"/>
    <w:rsid w:val="00A77C0B"/>
    <w:rsid w:val="00A8055D"/>
    <w:rsid w:val="00A81DAA"/>
    <w:rsid w:val="00A8223A"/>
    <w:rsid w:val="00A825A9"/>
    <w:rsid w:val="00A82ED0"/>
    <w:rsid w:val="00A8366A"/>
    <w:rsid w:val="00A83B45"/>
    <w:rsid w:val="00A844C9"/>
    <w:rsid w:val="00A8487D"/>
    <w:rsid w:val="00A849ED"/>
    <w:rsid w:val="00A84EC8"/>
    <w:rsid w:val="00A85143"/>
    <w:rsid w:val="00A86347"/>
    <w:rsid w:val="00A868FC"/>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96D"/>
    <w:rsid w:val="00AA6D69"/>
    <w:rsid w:val="00AB0BC4"/>
    <w:rsid w:val="00AB19F6"/>
    <w:rsid w:val="00AB2777"/>
    <w:rsid w:val="00AB2F43"/>
    <w:rsid w:val="00AB4DA3"/>
    <w:rsid w:val="00AB558C"/>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52E"/>
    <w:rsid w:val="00AD5965"/>
    <w:rsid w:val="00AD6717"/>
    <w:rsid w:val="00AD6E46"/>
    <w:rsid w:val="00AD7C42"/>
    <w:rsid w:val="00AD7E3B"/>
    <w:rsid w:val="00AE0799"/>
    <w:rsid w:val="00AE0B22"/>
    <w:rsid w:val="00AE0FE4"/>
    <w:rsid w:val="00AE1CCC"/>
    <w:rsid w:val="00AE24F5"/>
    <w:rsid w:val="00AE29B6"/>
    <w:rsid w:val="00AE3CD0"/>
    <w:rsid w:val="00AE4B7D"/>
    <w:rsid w:val="00AE54C6"/>
    <w:rsid w:val="00AE59EA"/>
    <w:rsid w:val="00AE666D"/>
    <w:rsid w:val="00AE75DA"/>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AF7C73"/>
    <w:rsid w:val="00B0077A"/>
    <w:rsid w:val="00B01E98"/>
    <w:rsid w:val="00B02B8A"/>
    <w:rsid w:val="00B0329E"/>
    <w:rsid w:val="00B034F4"/>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1C7F"/>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14F0"/>
    <w:rsid w:val="00B2363B"/>
    <w:rsid w:val="00B257A3"/>
    <w:rsid w:val="00B25F50"/>
    <w:rsid w:val="00B26764"/>
    <w:rsid w:val="00B27CDD"/>
    <w:rsid w:val="00B3014C"/>
    <w:rsid w:val="00B30A92"/>
    <w:rsid w:val="00B30C5F"/>
    <w:rsid w:val="00B31569"/>
    <w:rsid w:val="00B34151"/>
    <w:rsid w:val="00B343AC"/>
    <w:rsid w:val="00B346B3"/>
    <w:rsid w:val="00B34B90"/>
    <w:rsid w:val="00B350B2"/>
    <w:rsid w:val="00B35107"/>
    <w:rsid w:val="00B35445"/>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4F6"/>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1CEF"/>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769D8"/>
    <w:rsid w:val="00B80371"/>
    <w:rsid w:val="00B80B3B"/>
    <w:rsid w:val="00B80F37"/>
    <w:rsid w:val="00B81728"/>
    <w:rsid w:val="00B82836"/>
    <w:rsid w:val="00B82918"/>
    <w:rsid w:val="00B834CF"/>
    <w:rsid w:val="00B846DE"/>
    <w:rsid w:val="00B847C5"/>
    <w:rsid w:val="00B85232"/>
    <w:rsid w:val="00B85C56"/>
    <w:rsid w:val="00B861D3"/>
    <w:rsid w:val="00B874D5"/>
    <w:rsid w:val="00B903F5"/>
    <w:rsid w:val="00B906ED"/>
    <w:rsid w:val="00B908AA"/>
    <w:rsid w:val="00B9183D"/>
    <w:rsid w:val="00B920E2"/>
    <w:rsid w:val="00B93929"/>
    <w:rsid w:val="00B93C2B"/>
    <w:rsid w:val="00B93DA8"/>
    <w:rsid w:val="00B948C4"/>
    <w:rsid w:val="00B94E6B"/>
    <w:rsid w:val="00B95AE2"/>
    <w:rsid w:val="00B964CC"/>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02F3"/>
    <w:rsid w:val="00BB1504"/>
    <w:rsid w:val="00BB1979"/>
    <w:rsid w:val="00BB29AC"/>
    <w:rsid w:val="00BB40BC"/>
    <w:rsid w:val="00BB42E0"/>
    <w:rsid w:val="00BB42E8"/>
    <w:rsid w:val="00BB4637"/>
    <w:rsid w:val="00BB4F08"/>
    <w:rsid w:val="00BB6E8D"/>
    <w:rsid w:val="00BB750D"/>
    <w:rsid w:val="00BB790E"/>
    <w:rsid w:val="00BC0974"/>
    <w:rsid w:val="00BC0DC6"/>
    <w:rsid w:val="00BC1B75"/>
    <w:rsid w:val="00BC300B"/>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62D5"/>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4EC7"/>
    <w:rsid w:val="00C15597"/>
    <w:rsid w:val="00C16959"/>
    <w:rsid w:val="00C1747A"/>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0CCF"/>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265"/>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23F"/>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0DD"/>
    <w:rsid w:val="00C72149"/>
    <w:rsid w:val="00C72817"/>
    <w:rsid w:val="00C73C86"/>
    <w:rsid w:val="00C73C97"/>
    <w:rsid w:val="00C73DCF"/>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E85"/>
    <w:rsid w:val="00C97FDD"/>
    <w:rsid w:val="00CA0527"/>
    <w:rsid w:val="00CA0BCB"/>
    <w:rsid w:val="00CA140D"/>
    <w:rsid w:val="00CA264E"/>
    <w:rsid w:val="00CA2C3C"/>
    <w:rsid w:val="00CA2D98"/>
    <w:rsid w:val="00CA3BFF"/>
    <w:rsid w:val="00CA3CFB"/>
    <w:rsid w:val="00CA3DFD"/>
    <w:rsid w:val="00CA513A"/>
    <w:rsid w:val="00CA5D9A"/>
    <w:rsid w:val="00CA6C6D"/>
    <w:rsid w:val="00CA6D99"/>
    <w:rsid w:val="00CB0690"/>
    <w:rsid w:val="00CB06B7"/>
    <w:rsid w:val="00CB092E"/>
    <w:rsid w:val="00CB0B8A"/>
    <w:rsid w:val="00CB2663"/>
    <w:rsid w:val="00CB29ED"/>
    <w:rsid w:val="00CB2B76"/>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F36"/>
    <w:rsid w:val="00CC50C4"/>
    <w:rsid w:val="00CC544D"/>
    <w:rsid w:val="00CC5EE7"/>
    <w:rsid w:val="00CC713B"/>
    <w:rsid w:val="00CC7317"/>
    <w:rsid w:val="00CD0285"/>
    <w:rsid w:val="00CD0B80"/>
    <w:rsid w:val="00CD1104"/>
    <w:rsid w:val="00CD143E"/>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5BBA"/>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3D6"/>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49D"/>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959"/>
    <w:rsid w:val="00D27DC5"/>
    <w:rsid w:val="00D30097"/>
    <w:rsid w:val="00D3056F"/>
    <w:rsid w:val="00D30660"/>
    <w:rsid w:val="00D3175E"/>
    <w:rsid w:val="00D3178A"/>
    <w:rsid w:val="00D31F9A"/>
    <w:rsid w:val="00D33D9C"/>
    <w:rsid w:val="00D3465A"/>
    <w:rsid w:val="00D3544F"/>
    <w:rsid w:val="00D3585B"/>
    <w:rsid w:val="00D3608F"/>
    <w:rsid w:val="00D360DE"/>
    <w:rsid w:val="00D3610B"/>
    <w:rsid w:val="00D361EB"/>
    <w:rsid w:val="00D36751"/>
    <w:rsid w:val="00D37757"/>
    <w:rsid w:val="00D37BEB"/>
    <w:rsid w:val="00D37F16"/>
    <w:rsid w:val="00D41AFA"/>
    <w:rsid w:val="00D41D0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2846"/>
    <w:rsid w:val="00D63105"/>
    <w:rsid w:val="00D63502"/>
    <w:rsid w:val="00D64834"/>
    <w:rsid w:val="00D65041"/>
    <w:rsid w:val="00D65145"/>
    <w:rsid w:val="00D65D72"/>
    <w:rsid w:val="00D66788"/>
    <w:rsid w:val="00D702CB"/>
    <w:rsid w:val="00D70EB3"/>
    <w:rsid w:val="00D7158C"/>
    <w:rsid w:val="00D71834"/>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691E"/>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06F"/>
    <w:rsid w:val="00DA7BAC"/>
    <w:rsid w:val="00DB0224"/>
    <w:rsid w:val="00DB0A1D"/>
    <w:rsid w:val="00DB0C71"/>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543"/>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BB4"/>
    <w:rsid w:val="00DE1F87"/>
    <w:rsid w:val="00DE202B"/>
    <w:rsid w:val="00DE203C"/>
    <w:rsid w:val="00DE2999"/>
    <w:rsid w:val="00DE2CBE"/>
    <w:rsid w:val="00DE2E2C"/>
    <w:rsid w:val="00DE3106"/>
    <w:rsid w:val="00DE3B18"/>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4B35"/>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6F34"/>
    <w:rsid w:val="00E0702E"/>
    <w:rsid w:val="00E10032"/>
    <w:rsid w:val="00E10C98"/>
    <w:rsid w:val="00E11BC2"/>
    <w:rsid w:val="00E12952"/>
    <w:rsid w:val="00E12C61"/>
    <w:rsid w:val="00E12E6A"/>
    <w:rsid w:val="00E12EAC"/>
    <w:rsid w:val="00E13170"/>
    <w:rsid w:val="00E1338A"/>
    <w:rsid w:val="00E135B0"/>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22F"/>
    <w:rsid w:val="00E324E8"/>
    <w:rsid w:val="00E326A0"/>
    <w:rsid w:val="00E33270"/>
    <w:rsid w:val="00E336DA"/>
    <w:rsid w:val="00E344C4"/>
    <w:rsid w:val="00E34A1C"/>
    <w:rsid w:val="00E3555E"/>
    <w:rsid w:val="00E366C6"/>
    <w:rsid w:val="00E3725F"/>
    <w:rsid w:val="00E4058D"/>
    <w:rsid w:val="00E412A4"/>
    <w:rsid w:val="00E4144C"/>
    <w:rsid w:val="00E41675"/>
    <w:rsid w:val="00E41974"/>
    <w:rsid w:val="00E41CCA"/>
    <w:rsid w:val="00E43101"/>
    <w:rsid w:val="00E43107"/>
    <w:rsid w:val="00E4378C"/>
    <w:rsid w:val="00E43F52"/>
    <w:rsid w:val="00E444BD"/>
    <w:rsid w:val="00E44668"/>
    <w:rsid w:val="00E4486F"/>
    <w:rsid w:val="00E44E6A"/>
    <w:rsid w:val="00E44F3D"/>
    <w:rsid w:val="00E45A0C"/>
    <w:rsid w:val="00E46AC1"/>
    <w:rsid w:val="00E47C57"/>
    <w:rsid w:val="00E47F71"/>
    <w:rsid w:val="00E501E9"/>
    <w:rsid w:val="00E51061"/>
    <w:rsid w:val="00E52D7C"/>
    <w:rsid w:val="00E53199"/>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32F"/>
    <w:rsid w:val="00E7194F"/>
    <w:rsid w:val="00E71D20"/>
    <w:rsid w:val="00E71E8B"/>
    <w:rsid w:val="00E723C3"/>
    <w:rsid w:val="00E72523"/>
    <w:rsid w:val="00E73868"/>
    <w:rsid w:val="00E75263"/>
    <w:rsid w:val="00E767E2"/>
    <w:rsid w:val="00E7683A"/>
    <w:rsid w:val="00E76D4A"/>
    <w:rsid w:val="00E77B3E"/>
    <w:rsid w:val="00E77C3E"/>
    <w:rsid w:val="00E80B58"/>
    <w:rsid w:val="00E8150F"/>
    <w:rsid w:val="00E818A8"/>
    <w:rsid w:val="00E818CB"/>
    <w:rsid w:val="00E81A6E"/>
    <w:rsid w:val="00E81D5B"/>
    <w:rsid w:val="00E81F87"/>
    <w:rsid w:val="00E824B8"/>
    <w:rsid w:val="00E826DB"/>
    <w:rsid w:val="00E82B47"/>
    <w:rsid w:val="00E83E7C"/>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51F"/>
    <w:rsid w:val="00E97BD2"/>
    <w:rsid w:val="00EA0342"/>
    <w:rsid w:val="00EA0C4E"/>
    <w:rsid w:val="00EA2C6E"/>
    <w:rsid w:val="00EA3186"/>
    <w:rsid w:val="00EA326B"/>
    <w:rsid w:val="00EA3454"/>
    <w:rsid w:val="00EA3C82"/>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E96"/>
    <w:rsid w:val="00EC4FA1"/>
    <w:rsid w:val="00EC5235"/>
    <w:rsid w:val="00EC5342"/>
    <w:rsid w:val="00EC5F20"/>
    <w:rsid w:val="00EC614A"/>
    <w:rsid w:val="00EC68E6"/>
    <w:rsid w:val="00EC75A1"/>
    <w:rsid w:val="00EC7C6C"/>
    <w:rsid w:val="00EC7D3B"/>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0AA"/>
    <w:rsid w:val="00EE53D7"/>
    <w:rsid w:val="00EE6BBD"/>
    <w:rsid w:val="00EE74ED"/>
    <w:rsid w:val="00EE75D1"/>
    <w:rsid w:val="00EE7A6A"/>
    <w:rsid w:val="00EE7CA1"/>
    <w:rsid w:val="00EF0B46"/>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6B3"/>
    <w:rsid w:val="00F01907"/>
    <w:rsid w:val="00F01B11"/>
    <w:rsid w:val="00F01BE3"/>
    <w:rsid w:val="00F026D1"/>
    <w:rsid w:val="00F0302A"/>
    <w:rsid w:val="00F03AA0"/>
    <w:rsid w:val="00F0419C"/>
    <w:rsid w:val="00F044AB"/>
    <w:rsid w:val="00F04923"/>
    <w:rsid w:val="00F04A5E"/>
    <w:rsid w:val="00F05956"/>
    <w:rsid w:val="00F06C76"/>
    <w:rsid w:val="00F07071"/>
    <w:rsid w:val="00F1000B"/>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1E"/>
    <w:rsid w:val="00F50AD8"/>
    <w:rsid w:val="00F513FF"/>
    <w:rsid w:val="00F515E3"/>
    <w:rsid w:val="00F5231A"/>
    <w:rsid w:val="00F52647"/>
    <w:rsid w:val="00F529A7"/>
    <w:rsid w:val="00F52C7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359"/>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650"/>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B00"/>
    <w:rsid w:val="00F96E27"/>
    <w:rsid w:val="00F971C5"/>
    <w:rsid w:val="00F97CC1"/>
    <w:rsid w:val="00F97E8B"/>
    <w:rsid w:val="00FA0656"/>
    <w:rsid w:val="00FA0675"/>
    <w:rsid w:val="00FA06FD"/>
    <w:rsid w:val="00FA2EB8"/>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CD2"/>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365"/>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AE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2nd level,†berschrift 2,õberschrift 2"/>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numPr>
        <w:ilvl w:val="3"/>
      </w:numPr>
      <w:tabs>
        <w:tab w:val="num" w:pos="1248"/>
      </w:tabs>
      <w:outlineLvl w:val="3"/>
    </w:pPr>
    <w:rPr>
      <w:sz w:val="24"/>
    </w:rPr>
  </w:style>
  <w:style w:type="paragraph" w:styleId="50">
    <w:name w:val="heading 5"/>
    <w:aliases w:val="h5,Heading5"/>
    <w:basedOn w:val="41"/>
    <w:next w:val="a1"/>
    <w:link w:val="5Char"/>
    <w:qFormat/>
    <w:pPr>
      <w:numPr>
        <w:ilvl w:val="0"/>
        <w:numId w:val="0"/>
      </w:numPr>
      <w:outlineLvl w:val="4"/>
    </w:pPr>
    <w:rPr>
      <w:sz w:val="22"/>
    </w:rPr>
  </w:style>
  <w:style w:type="paragraph" w:styleId="6">
    <w:name w:val="heading 6"/>
    <w:basedOn w:val="H6"/>
    <w:next w:val="a1"/>
    <w:link w:val="6Char"/>
    <w:qFormat/>
    <w:pPr>
      <w:numPr>
        <w:ilvl w:val="4"/>
        <w:numId w:val="1"/>
      </w:numPr>
      <w:ind w:left="1985" w:hanging="1985"/>
      <w:outlineLvl w:val="5"/>
    </w:pPr>
  </w:style>
  <w:style w:type="paragraph" w:styleId="7">
    <w:name w:val="heading 7"/>
    <w:basedOn w:val="H6"/>
    <w:next w:val="a1"/>
    <w:link w:val="7Char"/>
    <w:qFormat/>
    <w:pPr>
      <w:tabs>
        <w:tab w:val="num" w:pos="1499"/>
      </w:tabs>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2nd level Char,†berschrift 2 Char,õberschrift 2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rPr>
      <w:rFonts w:ascii="Arial" w:eastAsia="Arial" w:hAnsi="Arial"/>
      <w:sz w:val="24"/>
      <w:lang w:val="en-GB" w:eastAsia="en-US"/>
    </w:rPr>
  </w:style>
  <w:style w:type="paragraph" w:customStyle="1" w:styleId="H6">
    <w:name w:val="H6"/>
    <w:basedOn w:val="50"/>
    <w:next w:val="a1"/>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spacing w:before="0"/>
      <w:ind w:left="851" w:hanging="851"/>
    </w:pPr>
    <w:rPr>
      <w:sz w:val="20"/>
    </w:rPr>
  </w:style>
  <w:style w:type="paragraph" w:styleId="11">
    <w:name w:val="index 1"/>
    <w:basedOn w:val="a1"/>
    <w:pPr>
      <w:keepLines/>
    </w:pPr>
  </w:style>
  <w:style w:type="paragraph" w:styleId="21">
    <w:name w:val="index 2"/>
    <w:basedOn w:val="11"/>
    <w:pPr>
      <w:ind w:left="284"/>
    </w:pPr>
  </w:style>
  <w:style w:type="paragraph" w:customStyle="1" w:styleId="TT">
    <w:name w:val="TT"/>
    <w:basedOn w:val="1"/>
    <w:next w:val="a1"/>
    <w:pPr>
      <w:outlineLvl w:val="9"/>
    </w:pPr>
  </w:style>
  <w:style w:type="paragraph" w:styleId="a6">
    <w:name w:val="footer"/>
    <w:basedOn w:val="a5"/>
    <w:link w:val="Char0"/>
    <w:pPr>
      <w:jc w:val="center"/>
    </w:pPr>
    <w:rPr>
      <w:i/>
    </w:rPr>
  </w:style>
  <w:style w:type="character" w:styleId="a7">
    <w:name w:val="footnote reference"/>
    <w:rPr>
      <w:b/>
      <w:position w:val="6"/>
      <w:sz w:val="16"/>
    </w:rPr>
  </w:style>
  <w:style w:type="paragraph" w:styleId="a8">
    <w:name w:val="footnote text"/>
    <w:basedOn w:val="a1"/>
    <w:link w:val="Char1"/>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3"/>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5"/>
    <w:rPr>
      <w:rFonts w:eastAsia="MS Mincho"/>
      <w:lang w:eastAsia="en-GB"/>
    </w:rPr>
  </w:style>
  <w:style w:type="character" w:customStyle="1" w:styleId="Char5">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link w:val="Char6"/>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link w:val="2Char0"/>
    <w:semiHidden/>
    <w:rPr>
      <w:i/>
    </w:rPr>
  </w:style>
  <w:style w:type="paragraph" w:styleId="34">
    <w:name w:val="Body Text Indent 3"/>
    <w:basedOn w:val="a1"/>
    <w:link w:val="3Char0"/>
    <w:semiHidden/>
    <w:pPr>
      <w:ind w:left="1080"/>
    </w:pPr>
  </w:style>
  <w:style w:type="paragraph" w:styleId="af5">
    <w:name w:val="annotation text"/>
    <w:basedOn w:val="a1"/>
    <w:link w:val="Char7"/>
    <w:pPr>
      <w:widowControl w:val="0"/>
      <w:spacing w:line="360" w:lineRule="atLeast"/>
    </w:pPr>
    <w:rPr>
      <w:rFonts w:ascii="Arial" w:eastAsia="–¾’©" w:hAnsi="Arial"/>
      <w:sz w:val="18"/>
    </w:rPr>
  </w:style>
  <w:style w:type="character" w:styleId="af6">
    <w:name w:val="page number"/>
    <w:basedOn w:val="a2"/>
    <w:semiHidden/>
  </w:style>
  <w:style w:type="paragraph" w:styleId="35">
    <w:name w:val="Body Text 3"/>
    <w:basedOn w:val="a1"/>
    <w:link w:val="3Char1"/>
    <w:semiHidden/>
    <w:pPr>
      <w:keepNext/>
      <w:keepLines/>
    </w:pPr>
    <w:rPr>
      <w:rFonts w:eastAsia="Osaka"/>
      <w:color w:val="000000"/>
    </w:rPr>
  </w:style>
  <w:style w:type="paragraph" w:styleId="af7">
    <w:name w:val="Balloon Text"/>
    <w:basedOn w:val="a1"/>
    <w:link w:val="Char8"/>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Pr>
      <w:sz w:val="16"/>
      <w:szCs w:val="16"/>
    </w:rPr>
  </w:style>
  <w:style w:type="paragraph" w:styleId="afa">
    <w:name w:val="annotation subject"/>
    <w:basedOn w:val="af5"/>
    <w:next w:val="af5"/>
    <w:link w:val="Char9"/>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a">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b"/>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b">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link w:val="EXCar"/>
    <w:qFormat/>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3"/>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3"/>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c"/>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qFormat/>
    <w:rPr>
      <w:rFonts w:ascii="Arial" w:eastAsia="宋体" w:hAnsi="Arial"/>
      <w:b/>
      <w:lang w:val="en-GB" w:eastAsia="en-US"/>
    </w:rPr>
  </w:style>
  <w:style w:type="character" w:customStyle="1" w:styleId="Charc">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7">
    <w:name w:val="批注文字 Char"/>
    <w:link w:val="af5"/>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0">
    <w:name w:val="标题4"/>
    <w:basedOn w:val="a1"/>
    <w:rsid w:val="00B67022"/>
    <w:pPr>
      <w:numPr>
        <w:numId w:val="6"/>
      </w:numPr>
      <w:overflowPunct/>
      <w:autoSpaceDE/>
      <w:autoSpaceDN/>
      <w:adjustRightInd/>
      <w:textAlignment w:val="auto"/>
    </w:pPr>
  </w:style>
  <w:style w:type="paragraph" w:styleId="afe">
    <w:name w:val="Normal (Web)"/>
    <w:basedOn w:val="a1"/>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link w:val="EWChar"/>
    <w:qFormat/>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qFormat/>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styleId="aff0">
    <w:name w:val="Title"/>
    <w:basedOn w:val="a1"/>
    <w:next w:val="a1"/>
    <w:link w:val="Chard"/>
    <w:qFormat/>
    <w:rsid w:val="000E6E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d">
    <w:name w:val="标题 Char"/>
    <w:basedOn w:val="a2"/>
    <w:link w:val="aff0"/>
    <w:rsid w:val="000E6EE5"/>
    <w:rPr>
      <w:rFonts w:ascii="Arial" w:eastAsiaTheme="minorEastAsia" w:hAnsi="Arial" w:cs="Arial"/>
      <w:b/>
      <w:bCs/>
      <w:kern w:val="28"/>
      <w:lang w:val="en-GB" w:eastAsia="en-US"/>
    </w:rPr>
  </w:style>
  <w:style w:type="paragraph" w:customStyle="1" w:styleId="Source">
    <w:name w:val="Source"/>
    <w:basedOn w:val="a1"/>
    <w:rsid w:val="000E6E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1"/>
    <w:rsid w:val="000E6EE5"/>
    <w:pPr>
      <w:keepNext/>
      <w:numPr>
        <w:ilvl w:val="0"/>
        <w:numId w:val="0"/>
      </w:numPr>
      <w:tabs>
        <w:tab w:val="clear" w:pos="1299"/>
        <w:tab w:val="left" w:pos="2268"/>
        <w:tab w:val="left" w:pos="2694"/>
      </w:tabs>
      <w:spacing w:before="0" w:beforeAutospacing="0" w:afterLines="0"/>
      <w:ind w:left="567"/>
    </w:pPr>
    <w:rPr>
      <w:rFonts w:eastAsiaTheme="minorEastAsia" w:cs="Arial"/>
      <w:b/>
      <w:sz w:val="20"/>
    </w:rPr>
  </w:style>
  <w:style w:type="paragraph" w:customStyle="1" w:styleId="3GPPHeader">
    <w:name w:val="3GPP_Header"/>
    <w:basedOn w:val="af2"/>
    <w:qFormat/>
    <w:rsid w:val="000E6EE5"/>
    <w:pPr>
      <w:tabs>
        <w:tab w:val="left" w:pos="1701"/>
        <w:tab w:val="right" w:pos="9639"/>
      </w:tabs>
      <w:spacing w:after="240"/>
      <w:jc w:val="both"/>
      <w:textAlignment w:val="auto"/>
    </w:pPr>
    <w:rPr>
      <w:rFonts w:ascii="Arial" w:eastAsia="宋体" w:hAnsi="Arial"/>
      <w:b/>
      <w:sz w:val="24"/>
      <w:lang w:eastAsia="zh-CN"/>
    </w:rPr>
  </w:style>
  <w:style w:type="character" w:customStyle="1" w:styleId="UnresolvedMention">
    <w:name w:val="Unresolved Mention"/>
    <w:basedOn w:val="a2"/>
    <w:uiPriority w:val="99"/>
    <w:semiHidden/>
    <w:unhideWhenUsed/>
    <w:rsid w:val="000E6EE5"/>
    <w:rPr>
      <w:color w:val="605E5C"/>
      <w:shd w:val="clear" w:color="auto" w:fill="E1DFDD"/>
    </w:rPr>
  </w:style>
  <w:style w:type="table" w:customStyle="1" w:styleId="TableGrid1">
    <w:name w:val="Table Grid1"/>
    <w:basedOn w:val="a3"/>
    <w:uiPriority w:val="39"/>
    <w:qFormat/>
    <w:rsid w:val="00C97E85"/>
    <w:pPr>
      <w:spacing w:after="200" w:line="276" w:lineRule="auto"/>
    </w:pPr>
    <w:rPr>
      <w:lang w:val="it-IT"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
    <w:link w:val="50"/>
    <w:rsid w:val="006267F5"/>
    <w:rPr>
      <w:rFonts w:ascii="Arial" w:eastAsia="Arial" w:hAnsi="Arial"/>
      <w:sz w:val="22"/>
      <w:lang w:val="en-GB" w:eastAsia="en-US"/>
    </w:rPr>
  </w:style>
  <w:style w:type="character" w:customStyle="1" w:styleId="6Char">
    <w:name w:val="标题 6 Char"/>
    <w:link w:val="6"/>
    <w:rsid w:val="006267F5"/>
    <w:rPr>
      <w:rFonts w:ascii="Arial" w:eastAsia="Arial" w:hAnsi="Arial"/>
      <w:lang w:val="en-GB" w:eastAsia="en-US"/>
    </w:rPr>
  </w:style>
  <w:style w:type="character" w:customStyle="1" w:styleId="7Char">
    <w:name w:val="标题 7 Char"/>
    <w:link w:val="7"/>
    <w:rsid w:val="006267F5"/>
    <w:rPr>
      <w:rFonts w:ascii="Arial" w:eastAsia="Arial" w:hAnsi="Arial"/>
      <w:lang w:val="en-GB" w:eastAsia="en-US"/>
    </w:rPr>
  </w:style>
  <w:style w:type="paragraph" w:customStyle="1" w:styleId="NF">
    <w:name w:val="NF"/>
    <w:basedOn w:val="NO"/>
    <w:rsid w:val="006267F5"/>
    <w:pPr>
      <w:keepNext/>
      <w:spacing w:after="0"/>
    </w:pPr>
    <w:rPr>
      <w:rFonts w:ascii="Arial" w:eastAsia="Times New Roman" w:hAnsi="Arial"/>
      <w:sz w:val="18"/>
      <w:lang w:eastAsia="en-GB"/>
    </w:rPr>
  </w:style>
  <w:style w:type="character" w:customStyle="1" w:styleId="EXCar">
    <w:name w:val="EX Car"/>
    <w:link w:val="EX"/>
    <w:qFormat/>
    <w:rsid w:val="006267F5"/>
    <w:rPr>
      <w:rFonts w:eastAsia="宋体"/>
      <w:lang w:val="en-GB" w:eastAsia="ja-JP"/>
    </w:rPr>
  </w:style>
  <w:style w:type="paragraph" w:customStyle="1" w:styleId="FP">
    <w:name w:val="FP"/>
    <w:basedOn w:val="a1"/>
    <w:rsid w:val="006267F5"/>
    <w:pPr>
      <w:spacing w:after="0"/>
    </w:pPr>
    <w:rPr>
      <w:lang w:eastAsia="en-GB"/>
    </w:rPr>
  </w:style>
  <w:style w:type="character" w:customStyle="1" w:styleId="EditorsNoteChar">
    <w:name w:val="Editor's Note Char"/>
    <w:aliases w:val="EN Char,Editor's Note Char1"/>
    <w:link w:val="EditorsNote"/>
    <w:qFormat/>
    <w:rsid w:val="006267F5"/>
    <w:rPr>
      <w:color w:val="FF0000"/>
      <w:lang w:val="en-GB" w:eastAsia="en-US"/>
    </w:rPr>
  </w:style>
  <w:style w:type="paragraph" w:customStyle="1" w:styleId="B5">
    <w:name w:val="B5"/>
    <w:basedOn w:val="52"/>
    <w:rsid w:val="006267F5"/>
    <w:rPr>
      <w:lang w:eastAsia="en-GB"/>
    </w:rPr>
  </w:style>
  <w:style w:type="character" w:customStyle="1" w:styleId="B3Car">
    <w:name w:val="B3 Car"/>
    <w:rsid w:val="006267F5"/>
    <w:rPr>
      <w:rFonts w:eastAsia="Times New Roman"/>
      <w:lang w:val="en-GB" w:eastAsia="en-GB"/>
    </w:rPr>
  </w:style>
  <w:style w:type="character" w:customStyle="1" w:styleId="EWChar">
    <w:name w:val="EW Char"/>
    <w:link w:val="EW"/>
    <w:qFormat/>
    <w:locked/>
    <w:rsid w:val="006267F5"/>
    <w:rPr>
      <w:rFonts w:eastAsiaTheme="minorEastAsia"/>
      <w:lang w:val="en-GB" w:eastAsia="en-US"/>
    </w:rPr>
  </w:style>
  <w:style w:type="numbering" w:styleId="111111">
    <w:name w:val="Outline List 1"/>
    <w:semiHidden/>
    <w:unhideWhenUsed/>
    <w:rsid w:val="006267F5"/>
    <w:pPr>
      <w:numPr>
        <w:numId w:val="11"/>
      </w:numPr>
    </w:pPr>
  </w:style>
  <w:style w:type="character" w:customStyle="1" w:styleId="Char8">
    <w:name w:val="批注框文本 Char"/>
    <w:basedOn w:val="a2"/>
    <w:link w:val="af7"/>
    <w:rsid w:val="006267F5"/>
    <w:rPr>
      <w:rFonts w:ascii="Tahoma" w:eastAsia="Times New Roman" w:hAnsi="Tahoma" w:cs="Tahoma"/>
      <w:sz w:val="16"/>
      <w:szCs w:val="16"/>
      <w:lang w:val="en-GB" w:eastAsia="en-US"/>
    </w:rPr>
  </w:style>
  <w:style w:type="character" w:customStyle="1" w:styleId="TALZchn">
    <w:name w:val="TAL Zchn"/>
    <w:rsid w:val="006267F5"/>
    <w:rPr>
      <w:rFonts w:ascii="Arial" w:hAnsi="Arial"/>
      <w:sz w:val="18"/>
      <w:lang w:val="en-GB" w:eastAsia="en-US"/>
    </w:rPr>
  </w:style>
  <w:style w:type="character" w:customStyle="1" w:styleId="TF0">
    <w:name w:val="TF (文字)"/>
    <w:locked/>
    <w:rsid w:val="006267F5"/>
    <w:rPr>
      <w:rFonts w:ascii="Arial" w:hAnsi="Arial"/>
      <w:b/>
      <w:lang w:val="en-GB" w:eastAsia="en-US"/>
    </w:rPr>
  </w:style>
  <w:style w:type="character" w:customStyle="1" w:styleId="EditorsNoteCharChar">
    <w:name w:val="Editor's Note Char Char"/>
    <w:rsid w:val="006267F5"/>
    <w:rPr>
      <w:rFonts w:ascii="Times New Roman" w:hAnsi="Times New Roman"/>
      <w:color w:val="FF0000"/>
      <w:lang w:val="en-GB"/>
    </w:rPr>
  </w:style>
  <w:style w:type="character" w:customStyle="1" w:styleId="apple-converted-space">
    <w:name w:val="apple-converted-space"/>
    <w:basedOn w:val="a2"/>
    <w:rsid w:val="006267F5"/>
  </w:style>
  <w:style w:type="character" w:customStyle="1" w:styleId="8Char">
    <w:name w:val="标题 8 Char"/>
    <w:basedOn w:val="a2"/>
    <w:link w:val="8"/>
    <w:rsid w:val="006267F5"/>
    <w:rPr>
      <w:rFonts w:ascii="Arial" w:eastAsia="Arial" w:hAnsi="Arial"/>
      <w:sz w:val="36"/>
      <w:lang w:val="en-GB" w:eastAsia="en-US"/>
    </w:rPr>
  </w:style>
  <w:style w:type="character" w:customStyle="1" w:styleId="9Char">
    <w:name w:val="标题 9 Char"/>
    <w:basedOn w:val="a2"/>
    <w:link w:val="9"/>
    <w:rsid w:val="006267F5"/>
    <w:rPr>
      <w:rFonts w:ascii="Arial" w:eastAsia="Arial" w:hAnsi="Arial"/>
      <w:sz w:val="36"/>
      <w:lang w:val="en-GB" w:eastAsia="en-US"/>
    </w:rPr>
  </w:style>
  <w:style w:type="character" w:customStyle="1" w:styleId="Char1">
    <w:name w:val="脚注文本 Char"/>
    <w:basedOn w:val="a2"/>
    <w:link w:val="a8"/>
    <w:rsid w:val="006267F5"/>
    <w:rPr>
      <w:rFonts w:eastAsia="Times New Roman"/>
      <w:sz w:val="16"/>
      <w:lang w:val="en-GB" w:eastAsia="en-US"/>
    </w:rPr>
  </w:style>
  <w:style w:type="character" w:customStyle="1" w:styleId="Char0">
    <w:name w:val="页脚 Char"/>
    <w:basedOn w:val="a2"/>
    <w:link w:val="a6"/>
    <w:rsid w:val="006267F5"/>
    <w:rPr>
      <w:rFonts w:ascii="Arial" w:eastAsia="Times New Roman" w:hAnsi="Arial"/>
      <w:b/>
      <w:i/>
      <w:noProof/>
      <w:sz w:val="18"/>
      <w:lang w:val="en-GB" w:eastAsia="en-US"/>
    </w:rPr>
  </w:style>
  <w:style w:type="paragraph" w:customStyle="1" w:styleId="tdoc-header">
    <w:name w:val="tdoc-header"/>
    <w:rsid w:val="006267F5"/>
    <w:rPr>
      <w:rFonts w:ascii="Arial" w:eastAsiaTheme="minorEastAsia" w:hAnsi="Arial"/>
      <w:sz w:val="24"/>
      <w:lang w:val="en-GB" w:eastAsia="en-US"/>
    </w:rPr>
  </w:style>
  <w:style w:type="character" w:customStyle="1" w:styleId="Char9">
    <w:name w:val="批注主题 Char"/>
    <w:basedOn w:val="Char7"/>
    <w:link w:val="afa"/>
    <w:rsid w:val="006267F5"/>
    <w:rPr>
      <w:rFonts w:ascii="Arial" w:eastAsia="Times New Roman" w:hAnsi="Arial"/>
      <w:b/>
      <w:bCs/>
      <w:sz w:val="18"/>
      <w:lang w:val="en-GB" w:eastAsia="en-GB"/>
    </w:rPr>
  </w:style>
  <w:style w:type="character" w:customStyle="1" w:styleId="Char3">
    <w:name w:val="文档结构图 Char"/>
    <w:basedOn w:val="a2"/>
    <w:link w:val="af0"/>
    <w:rsid w:val="006267F5"/>
    <w:rPr>
      <w:rFonts w:ascii="Tahoma" w:eastAsia="Times New Roman" w:hAnsi="Tahoma"/>
      <w:shd w:val="clear" w:color="auto" w:fill="000080"/>
      <w:lang w:val="en-GB" w:eastAsia="en-US"/>
    </w:rPr>
  </w:style>
  <w:style w:type="paragraph" w:customStyle="1" w:styleId="TAJ">
    <w:name w:val="TAJ"/>
    <w:basedOn w:val="TH"/>
    <w:rsid w:val="006267F5"/>
    <w:pPr>
      <w:overflowPunct/>
      <w:autoSpaceDE/>
      <w:autoSpaceDN/>
      <w:adjustRightInd/>
      <w:textAlignment w:val="auto"/>
    </w:pPr>
    <w:rPr>
      <w:rFonts w:eastAsia="宋体"/>
      <w:lang w:eastAsia="x-none"/>
    </w:rPr>
  </w:style>
  <w:style w:type="paragraph" w:customStyle="1" w:styleId="INDENT1">
    <w:name w:val="INDENT1"/>
    <w:basedOn w:val="a1"/>
    <w:rsid w:val="006267F5"/>
    <w:pPr>
      <w:overflowPunct/>
      <w:autoSpaceDE/>
      <w:autoSpaceDN/>
      <w:adjustRightInd/>
      <w:ind w:left="851"/>
      <w:textAlignment w:val="auto"/>
    </w:pPr>
    <w:rPr>
      <w:rFonts w:eastAsia="宋体"/>
      <w:lang w:eastAsia="zh-CN"/>
    </w:rPr>
  </w:style>
  <w:style w:type="paragraph" w:customStyle="1" w:styleId="INDENT2">
    <w:name w:val="INDENT2"/>
    <w:basedOn w:val="a1"/>
    <w:rsid w:val="006267F5"/>
    <w:pPr>
      <w:overflowPunct/>
      <w:autoSpaceDE/>
      <w:autoSpaceDN/>
      <w:adjustRightInd/>
      <w:ind w:left="1135" w:hanging="284"/>
      <w:textAlignment w:val="auto"/>
    </w:pPr>
    <w:rPr>
      <w:rFonts w:eastAsia="宋体"/>
      <w:lang w:eastAsia="zh-CN"/>
    </w:rPr>
  </w:style>
  <w:style w:type="paragraph" w:customStyle="1" w:styleId="INDENT3">
    <w:name w:val="INDENT3"/>
    <w:basedOn w:val="a1"/>
    <w:rsid w:val="006267F5"/>
    <w:pPr>
      <w:overflowPunct/>
      <w:autoSpaceDE/>
      <w:autoSpaceDN/>
      <w:adjustRightInd/>
      <w:ind w:left="1701" w:hanging="567"/>
      <w:textAlignment w:val="auto"/>
    </w:pPr>
    <w:rPr>
      <w:rFonts w:eastAsia="宋体"/>
      <w:lang w:eastAsia="zh-CN"/>
    </w:rPr>
  </w:style>
  <w:style w:type="paragraph" w:customStyle="1" w:styleId="FigureTitle">
    <w:name w:val="Figure_Title"/>
    <w:basedOn w:val="a1"/>
    <w:next w:val="a1"/>
    <w:rsid w:val="006267F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1"/>
    <w:rsid w:val="006267F5"/>
    <w:pPr>
      <w:keepNext/>
      <w:keepLines/>
      <w:overflowPunct/>
      <w:autoSpaceDE/>
      <w:autoSpaceDN/>
      <w:adjustRightInd/>
      <w:spacing w:before="240"/>
      <w:ind w:left="1418"/>
      <w:textAlignment w:val="auto"/>
    </w:pPr>
    <w:rPr>
      <w:rFonts w:ascii="Arial" w:eastAsia="宋体" w:hAnsi="Arial"/>
      <w:b/>
      <w:sz w:val="36"/>
      <w:lang w:eastAsia="zh-CN"/>
    </w:rPr>
  </w:style>
  <w:style w:type="character" w:customStyle="1" w:styleId="Char4">
    <w:name w:val="纯文本 Char"/>
    <w:basedOn w:val="a2"/>
    <w:link w:val="af1"/>
    <w:rsid w:val="006267F5"/>
    <w:rPr>
      <w:rFonts w:ascii="Courier New" w:eastAsia="Times New Roman" w:hAnsi="Courier New"/>
      <w:lang w:val="nb-NO" w:eastAsia="en-US"/>
    </w:rPr>
  </w:style>
  <w:style w:type="paragraph" w:styleId="TOC">
    <w:name w:val="TOC Heading"/>
    <w:basedOn w:val="1"/>
    <w:next w:val="a1"/>
    <w:uiPriority w:val="39"/>
    <w:unhideWhenUsed/>
    <w:qFormat/>
    <w:rsid w:val="006267F5"/>
    <w:pPr>
      <w:numPr>
        <w:numId w:val="0"/>
      </w:numPr>
      <w:pBdr>
        <w:top w:val="none" w:sz="0" w:space="0" w:color="auto"/>
      </w:pBdr>
      <w:overflowPunct/>
      <w:autoSpaceDE/>
      <w:autoSpaceDN/>
      <w:adjustRightInd/>
      <w:spacing w:after="0" w:line="259" w:lineRule="auto"/>
      <w:textAlignment w:val="auto"/>
      <w:outlineLvl w:val="9"/>
    </w:pPr>
    <w:rPr>
      <w:rFonts w:ascii="Cambria" w:eastAsia="宋体" w:hAnsi="Cambria"/>
      <w:color w:val="365F91"/>
      <w:sz w:val="32"/>
      <w:szCs w:val="32"/>
    </w:rPr>
  </w:style>
  <w:style w:type="paragraph" w:styleId="aff1">
    <w:name w:val="Bibliography"/>
    <w:basedOn w:val="a1"/>
    <w:next w:val="a1"/>
    <w:uiPriority w:val="37"/>
    <w:semiHidden/>
    <w:unhideWhenUsed/>
    <w:rsid w:val="006267F5"/>
    <w:rPr>
      <w:lang w:eastAsia="en-GB"/>
    </w:rPr>
  </w:style>
  <w:style w:type="paragraph" w:styleId="aff2">
    <w:name w:val="Block Text"/>
    <w:basedOn w:val="a1"/>
    <w:semiHidden/>
    <w:unhideWhenUsed/>
    <w:rsid w:val="006267F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character" w:customStyle="1" w:styleId="2Char0">
    <w:name w:val="正文文本 2 Char"/>
    <w:basedOn w:val="a2"/>
    <w:link w:val="25"/>
    <w:semiHidden/>
    <w:rsid w:val="006267F5"/>
    <w:rPr>
      <w:rFonts w:eastAsia="Times New Roman"/>
      <w:i/>
      <w:lang w:val="en-GB" w:eastAsia="en-US"/>
    </w:rPr>
  </w:style>
  <w:style w:type="character" w:customStyle="1" w:styleId="3Char1">
    <w:name w:val="正文文本 3 Char"/>
    <w:basedOn w:val="a2"/>
    <w:link w:val="35"/>
    <w:semiHidden/>
    <w:rsid w:val="006267F5"/>
    <w:rPr>
      <w:rFonts w:eastAsia="Osaka"/>
      <w:color w:val="000000"/>
      <w:lang w:val="en-GB" w:eastAsia="en-US"/>
    </w:rPr>
  </w:style>
  <w:style w:type="paragraph" w:styleId="aff3">
    <w:name w:val="Body Text First Indent"/>
    <w:basedOn w:val="af2"/>
    <w:link w:val="Chare"/>
    <w:rsid w:val="006267F5"/>
    <w:pPr>
      <w:ind w:firstLine="360"/>
    </w:pPr>
    <w:rPr>
      <w:rFonts w:eastAsia="Times New Roman"/>
    </w:rPr>
  </w:style>
  <w:style w:type="character" w:customStyle="1" w:styleId="Chare">
    <w:name w:val="正文首行缩进 Char"/>
    <w:basedOn w:val="Char5"/>
    <w:link w:val="aff3"/>
    <w:rsid w:val="006267F5"/>
    <w:rPr>
      <w:rFonts w:eastAsia="Times New Roman"/>
      <w:lang w:val="en-GB" w:eastAsia="en-GB"/>
    </w:rPr>
  </w:style>
  <w:style w:type="character" w:customStyle="1" w:styleId="aff4">
    <w:name w:val="正文文本缩进 字符"/>
    <w:basedOn w:val="a2"/>
    <w:semiHidden/>
    <w:rsid w:val="006267F5"/>
    <w:rPr>
      <w:rFonts w:eastAsia="Times New Roman"/>
      <w:lang w:val="en-GB" w:eastAsia="en-GB"/>
    </w:rPr>
  </w:style>
  <w:style w:type="paragraph" w:styleId="26">
    <w:name w:val="Body Text First Indent 2"/>
    <w:basedOn w:val="af3"/>
    <w:link w:val="2Char1"/>
    <w:semiHidden/>
    <w:unhideWhenUsed/>
    <w:rsid w:val="006267F5"/>
    <w:pPr>
      <w:widowControl/>
      <w:ind w:left="360" w:firstLine="360"/>
      <w:jc w:val="left"/>
    </w:pPr>
    <w:rPr>
      <w:snapToGrid/>
      <w:kern w:val="0"/>
      <w:sz w:val="20"/>
      <w:lang w:eastAsia="en-GB"/>
    </w:rPr>
  </w:style>
  <w:style w:type="character" w:customStyle="1" w:styleId="Char6">
    <w:name w:val="正文文本缩进 Char"/>
    <w:basedOn w:val="a2"/>
    <w:link w:val="af3"/>
    <w:semiHidden/>
    <w:rsid w:val="006267F5"/>
    <w:rPr>
      <w:rFonts w:eastAsia="Times New Roman"/>
      <w:snapToGrid w:val="0"/>
      <w:kern w:val="2"/>
      <w:sz w:val="21"/>
      <w:lang w:val="en-GB" w:eastAsia="en-US"/>
    </w:rPr>
  </w:style>
  <w:style w:type="character" w:customStyle="1" w:styleId="2Char1">
    <w:name w:val="正文首行缩进 2 Char"/>
    <w:basedOn w:val="Char6"/>
    <w:link w:val="26"/>
    <w:semiHidden/>
    <w:rsid w:val="006267F5"/>
    <w:rPr>
      <w:rFonts w:eastAsia="Times New Roman"/>
      <w:snapToGrid/>
      <w:kern w:val="2"/>
      <w:sz w:val="21"/>
      <w:lang w:val="en-GB" w:eastAsia="en-GB"/>
    </w:rPr>
  </w:style>
  <w:style w:type="paragraph" w:styleId="27">
    <w:name w:val="Body Text Indent 2"/>
    <w:basedOn w:val="a1"/>
    <w:link w:val="2Char2"/>
    <w:semiHidden/>
    <w:unhideWhenUsed/>
    <w:rsid w:val="006267F5"/>
    <w:pPr>
      <w:spacing w:after="120" w:line="480" w:lineRule="auto"/>
      <w:ind w:left="283"/>
    </w:pPr>
    <w:rPr>
      <w:lang w:eastAsia="en-GB"/>
    </w:rPr>
  </w:style>
  <w:style w:type="character" w:customStyle="1" w:styleId="2Char2">
    <w:name w:val="正文文本缩进 2 Char"/>
    <w:basedOn w:val="a2"/>
    <w:link w:val="27"/>
    <w:semiHidden/>
    <w:rsid w:val="006267F5"/>
    <w:rPr>
      <w:rFonts w:eastAsia="Times New Roman"/>
      <w:lang w:val="en-GB" w:eastAsia="en-GB"/>
    </w:rPr>
  </w:style>
  <w:style w:type="character" w:customStyle="1" w:styleId="3Char0">
    <w:name w:val="正文文本缩进 3 Char"/>
    <w:basedOn w:val="a2"/>
    <w:link w:val="34"/>
    <w:semiHidden/>
    <w:rsid w:val="006267F5"/>
    <w:rPr>
      <w:rFonts w:eastAsia="Times New Roman"/>
      <w:lang w:val="en-GB" w:eastAsia="en-US"/>
    </w:rPr>
  </w:style>
  <w:style w:type="paragraph" w:styleId="aff5">
    <w:name w:val="Closing"/>
    <w:basedOn w:val="a1"/>
    <w:link w:val="Charf"/>
    <w:semiHidden/>
    <w:unhideWhenUsed/>
    <w:rsid w:val="006267F5"/>
    <w:pPr>
      <w:spacing w:after="0"/>
      <w:ind w:left="4252"/>
    </w:pPr>
    <w:rPr>
      <w:lang w:eastAsia="en-GB"/>
    </w:rPr>
  </w:style>
  <w:style w:type="character" w:customStyle="1" w:styleId="Charf">
    <w:name w:val="结束语 Char"/>
    <w:basedOn w:val="a2"/>
    <w:link w:val="aff5"/>
    <w:semiHidden/>
    <w:rsid w:val="006267F5"/>
    <w:rPr>
      <w:rFonts w:eastAsia="Times New Roman"/>
      <w:lang w:val="en-GB" w:eastAsia="en-GB"/>
    </w:rPr>
  </w:style>
  <w:style w:type="paragraph" w:styleId="aff6">
    <w:name w:val="Date"/>
    <w:basedOn w:val="a1"/>
    <w:next w:val="a1"/>
    <w:link w:val="Charf0"/>
    <w:rsid w:val="006267F5"/>
    <w:rPr>
      <w:lang w:eastAsia="en-GB"/>
    </w:rPr>
  </w:style>
  <w:style w:type="character" w:customStyle="1" w:styleId="Charf0">
    <w:name w:val="日期 Char"/>
    <w:basedOn w:val="a2"/>
    <w:link w:val="aff6"/>
    <w:rsid w:val="006267F5"/>
    <w:rPr>
      <w:rFonts w:eastAsia="Times New Roman"/>
      <w:lang w:val="en-GB" w:eastAsia="en-GB"/>
    </w:rPr>
  </w:style>
  <w:style w:type="paragraph" w:styleId="aff7">
    <w:name w:val="E-mail Signature"/>
    <w:basedOn w:val="a1"/>
    <w:link w:val="Charf1"/>
    <w:semiHidden/>
    <w:unhideWhenUsed/>
    <w:rsid w:val="006267F5"/>
    <w:pPr>
      <w:spacing w:after="0"/>
    </w:pPr>
    <w:rPr>
      <w:lang w:eastAsia="en-GB"/>
    </w:rPr>
  </w:style>
  <w:style w:type="character" w:customStyle="1" w:styleId="Charf1">
    <w:name w:val="电子邮件签名 Char"/>
    <w:basedOn w:val="a2"/>
    <w:link w:val="aff7"/>
    <w:semiHidden/>
    <w:rsid w:val="006267F5"/>
    <w:rPr>
      <w:rFonts w:eastAsia="Times New Roman"/>
      <w:lang w:val="en-GB" w:eastAsia="en-GB"/>
    </w:rPr>
  </w:style>
  <w:style w:type="paragraph" w:styleId="aff8">
    <w:name w:val="endnote text"/>
    <w:basedOn w:val="a1"/>
    <w:link w:val="Charf2"/>
    <w:semiHidden/>
    <w:unhideWhenUsed/>
    <w:rsid w:val="006267F5"/>
    <w:pPr>
      <w:spacing w:after="0"/>
    </w:pPr>
    <w:rPr>
      <w:lang w:eastAsia="en-GB"/>
    </w:rPr>
  </w:style>
  <w:style w:type="character" w:customStyle="1" w:styleId="Charf2">
    <w:name w:val="尾注文本 Char"/>
    <w:basedOn w:val="a2"/>
    <w:link w:val="aff8"/>
    <w:semiHidden/>
    <w:rsid w:val="006267F5"/>
    <w:rPr>
      <w:rFonts w:eastAsia="Times New Roman"/>
      <w:lang w:val="en-GB" w:eastAsia="en-GB"/>
    </w:rPr>
  </w:style>
  <w:style w:type="paragraph" w:styleId="aff9">
    <w:name w:val="envelope address"/>
    <w:basedOn w:val="a1"/>
    <w:semiHidden/>
    <w:unhideWhenUsed/>
    <w:rsid w:val="006267F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affa">
    <w:name w:val="envelope return"/>
    <w:basedOn w:val="a1"/>
    <w:semiHidden/>
    <w:unhideWhenUsed/>
    <w:rsid w:val="006267F5"/>
    <w:pPr>
      <w:spacing w:after="0"/>
    </w:pPr>
    <w:rPr>
      <w:rFonts w:asciiTheme="majorHAnsi" w:eastAsiaTheme="majorEastAsia" w:hAnsiTheme="majorHAnsi" w:cstheme="majorBidi"/>
      <w:lang w:eastAsia="en-GB"/>
    </w:rPr>
  </w:style>
  <w:style w:type="paragraph" w:styleId="HTML">
    <w:name w:val="HTML Address"/>
    <w:basedOn w:val="a1"/>
    <w:link w:val="HTMLChar"/>
    <w:semiHidden/>
    <w:unhideWhenUsed/>
    <w:rsid w:val="006267F5"/>
    <w:pPr>
      <w:spacing w:after="0"/>
    </w:pPr>
    <w:rPr>
      <w:i/>
      <w:iCs/>
      <w:lang w:eastAsia="en-GB"/>
    </w:rPr>
  </w:style>
  <w:style w:type="character" w:customStyle="1" w:styleId="HTMLChar">
    <w:name w:val="HTML 地址 Char"/>
    <w:basedOn w:val="a2"/>
    <w:link w:val="HTML"/>
    <w:semiHidden/>
    <w:rsid w:val="006267F5"/>
    <w:rPr>
      <w:rFonts w:eastAsia="Times New Roman"/>
      <w:i/>
      <w:iCs/>
      <w:lang w:val="en-GB" w:eastAsia="en-GB"/>
    </w:rPr>
  </w:style>
  <w:style w:type="paragraph" w:styleId="HTML0">
    <w:name w:val="HTML Preformatted"/>
    <w:basedOn w:val="a1"/>
    <w:link w:val="HTMLChar0"/>
    <w:semiHidden/>
    <w:unhideWhenUsed/>
    <w:rsid w:val="006267F5"/>
    <w:pPr>
      <w:spacing w:after="0"/>
    </w:pPr>
    <w:rPr>
      <w:rFonts w:ascii="Consolas" w:hAnsi="Consolas"/>
      <w:lang w:eastAsia="en-GB"/>
    </w:rPr>
  </w:style>
  <w:style w:type="character" w:customStyle="1" w:styleId="HTMLChar0">
    <w:name w:val="HTML 预设格式 Char"/>
    <w:basedOn w:val="a2"/>
    <w:link w:val="HTML0"/>
    <w:semiHidden/>
    <w:rsid w:val="006267F5"/>
    <w:rPr>
      <w:rFonts w:ascii="Consolas" w:eastAsia="Times New Roman" w:hAnsi="Consolas"/>
      <w:lang w:val="en-GB" w:eastAsia="en-GB"/>
    </w:rPr>
  </w:style>
  <w:style w:type="paragraph" w:styleId="36">
    <w:name w:val="index 3"/>
    <w:basedOn w:val="a1"/>
    <w:next w:val="a1"/>
    <w:semiHidden/>
    <w:unhideWhenUsed/>
    <w:rsid w:val="006267F5"/>
    <w:pPr>
      <w:spacing w:after="0"/>
      <w:ind w:left="600" w:hanging="200"/>
    </w:pPr>
    <w:rPr>
      <w:lang w:eastAsia="en-GB"/>
    </w:rPr>
  </w:style>
  <w:style w:type="paragraph" w:styleId="45">
    <w:name w:val="index 4"/>
    <w:basedOn w:val="a1"/>
    <w:next w:val="a1"/>
    <w:semiHidden/>
    <w:unhideWhenUsed/>
    <w:rsid w:val="006267F5"/>
    <w:pPr>
      <w:spacing w:after="0"/>
      <w:ind w:left="800" w:hanging="200"/>
    </w:pPr>
    <w:rPr>
      <w:lang w:eastAsia="en-GB"/>
    </w:rPr>
  </w:style>
  <w:style w:type="paragraph" w:styleId="54">
    <w:name w:val="index 5"/>
    <w:basedOn w:val="a1"/>
    <w:next w:val="a1"/>
    <w:semiHidden/>
    <w:unhideWhenUsed/>
    <w:rsid w:val="006267F5"/>
    <w:pPr>
      <w:spacing w:after="0"/>
      <w:ind w:left="1000" w:hanging="200"/>
    </w:pPr>
    <w:rPr>
      <w:lang w:eastAsia="en-GB"/>
    </w:rPr>
  </w:style>
  <w:style w:type="paragraph" w:styleId="61">
    <w:name w:val="index 6"/>
    <w:basedOn w:val="a1"/>
    <w:next w:val="a1"/>
    <w:semiHidden/>
    <w:unhideWhenUsed/>
    <w:rsid w:val="006267F5"/>
    <w:pPr>
      <w:spacing w:after="0"/>
      <w:ind w:left="1200" w:hanging="200"/>
    </w:pPr>
    <w:rPr>
      <w:lang w:eastAsia="en-GB"/>
    </w:rPr>
  </w:style>
  <w:style w:type="paragraph" w:styleId="71">
    <w:name w:val="index 7"/>
    <w:basedOn w:val="a1"/>
    <w:next w:val="a1"/>
    <w:semiHidden/>
    <w:unhideWhenUsed/>
    <w:rsid w:val="006267F5"/>
    <w:pPr>
      <w:spacing w:after="0"/>
      <w:ind w:left="1400" w:hanging="200"/>
    </w:pPr>
    <w:rPr>
      <w:lang w:eastAsia="en-GB"/>
    </w:rPr>
  </w:style>
  <w:style w:type="paragraph" w:styleId="81">
    <w:name w:val="index 8"/>
    <w:basedOn w:val="a1"/>
    <w:next w:val="a1"/>
    <w:semiHidden/>
    <w:unhideWhenUsed/>
    <w:rsid w:val="006267F5"/>
    <w:pPr>
      <w:spacing w:after="0"/>
      <w:ind w:left="1600" w:hanging="200"/>
    </w:pPr>
    <w:rPr>
      <w:lang w:eastAsia="en-GB"/>
    </w:rPr>
  </w:style>
  <w:style w:type="paragraph" w:styleId="91">
    <w:name w:val="index 9"/>
    <w:basedOn w:val="a1"/>
    <w:next w:val="a1"/>
    <w:semiHidden/>
    <w:unhideWhenUsed/>
    <w:rsid w:val="006267F5"/>
    <w:pPr>
      <w:spacing w:after="0"/>
      <w:ind w:left="1800" w:hanging="200"/>
    </w:pPr>
    <w:rPr>
      <w:lang w:eastAsia="en-GB"/>
    </w:rPr>
  </w:style>
  <w:style w:type="paragraph" w:styleId="affb">
    <w:name w:val="Intense Quote"/>
    <w:basedOn w:val="a1"/>
    <w:next w:val="a1"/>
    <w:link w:val="Charf3"/>
    <w:uiPriority w:val="30"/>
    <w:qFormat/>
    <w:rsid w:val="006267F5"/>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en-GB"/>
    </w:rPr>
  </w:style>
  <w:style w:type="character" w:customStyle="1" w:styleId="Charf3">
    <w:name w:val="明显引用 Char"/>
    <w:basedOn w:val="a2"/>
    <w:link w:val="affb"/>
    <w:uiPriority w:val="30"/>
    <w:rsid w:val="006267F5"/>
    <w:rPr>
      <w:rFonts w:eastAsia="Times New Roman"/>
      <w:i/>
      <w:iCs/>
      <w:color w:val="5B9BD5" w:themeColor="accent1"/>
      <w:lang w:val="en-GB" w:eastAsia="en-GB"/>
    </w:rPr>
  </w:style>
  <w:style w:type="paragraph" w:styleId="affc">
    <w:name w:val="List Continue"/>
    <w:basedOn w:val="a1"/>
    <w:semiHidden/>
    <w:unhideWhenUsed/>
    <w:rsid w:val="006267F5"/>
    <w:pPr>
      <w:spacing w:after="120"/>
      <w:ind w:left="283"/>
      <w:contextualSpacing/>
    </w:pPr>
    <w:rPr>
      <w:lang w:eastAsia="en-GB"/>
    </w:rPr>
  </w:style>
  <w:style w:type="paragraph" w:styleId="28">
    <w:name w:val="List Continue 2"/>
    <w:basedOn w:val="a1"/>
    <w:semiHidden/>
    <w:unhideWhenUsed/>
    <w:rsid w:val="006267F5"/>
    <w:pPr>
      <w:spacing w:after="120"/>
      <w:ind w:left="566"/>
      <w:contextualSpacing/>
    </w:pPr>
    <w:rPr>
      <w:lang w:eastAsia="en-GB"/>
    </w:rPr>
  </w:style>
  <w:style w:type="paragraph" w:styleId="37">
    <w:name w:val="List Continue 3"/>
    <w:basedOn w:val="a1"/>
    <w:semiHidden/>
    <w:unhideWhenUsed/>
    <w:rsid w:val="006267F5"/>
    <w:pPr>
      <w:spacing w:after="120"/>
      <w:ind w:left="849"/>
      <w:contextualSpacing/>
    </w:pPr>
    <w:rPr>
      <w:lang w:eastAsia="en-GB"/>
    </w:rPr>
  </w:style>
  <w:style w:type="paragraph" w:styleId="46">
    <w:name w:val="List Continue 4"/>
    <w:basedOn w:val="a1"/>
    <w:semiHidden/>
    <w:unhideWhenUsed/>
    <w:rsid w:val="006267F5"/>
    <w:pPr>
      <w:spacing w:after="120"/>
      <w:ind w:left="1132"/>
      <w:contextualSpacing/>
    </w:pPr>
    <w:rPr>
      <w:lang w:eastAsia="en-GB"/>
    </w:rPr>
  </w:style>
  <w:style w:type="paragraph" w:styleId="55">
    <w:name w:val="List Continue 5"/>
    <w:basedOn w:val="a1"/>
    <w:semiHidden/>
    <w:unhideWhenUsed/>
    <w:rsid w:val="006267F5"/>
    <w:pPr>
      <w:spacing w:after="120"/>
      <w:ind w:left="1415"/>
      <w:contextualSpacing/>
    </w:pPr>
    <w:rPr>
      <w:lang w:eastAsia="en-GB"/>
    </w:rPr>
  </w:style>
  <w:style w:type="paragraph" w:styleId="3">
    <w:name w:val="List Number 3"/>
    <w:basedOn w:val="a1"/>
    <w:semiHidden/>
    <w:unhideWhenUsed/>
    <w:rsid w:val="006267F5"/>
    <w:pPr>
      <w:numPr>
        <w:numId w:val="12"/>
      </w:numPr>
      <w:contextualSpacing/>
    </w:pPr>
    <w:rPr>
      <w:lang w:eastAsia="en-GB"/>
    </w:rPr>
  </w:style>
  <w:style w:type="paragraph" w:styleId="4">
    <w:name w:val="List Number 4"/>
    <w:basedOn w:val="a1"/>
    <w:semiHidden/>
    <w:unhideWhenUsed/>
    <w:rsid w:val="006267F5"/>
    <w:pPr>
      <w:numPr>
        <w:numId w:val="13"/>
      </w:numPr>
      <w:contextualSpacing/>
    </w:pPr>
    <w:rPr>
      <w:lang w:eastAsia="en-GB"/>
    </w:rPr>
  </w:style>
  <w:style w:type="paragraph" w:styleId="5">
    <w:name w:val="List Number 5"/>
    <w:basedOn w:val="a1"/>
    <w:semiHidden/>
    <w:unhideWhenUsed/>
    <w:rsid w:val="006267F5"/>
    <w:pPr>
      <w:numPr>
        <w:numId w:val="14"/>
      </w:numPr>
      <w:contextualSpacing/>
    </w:pPr>
    <w:rPr>
      <w:lang w:eastAsia="en-GB"/>
    </w:rPr>
  </w:style>
  <w:style w:type="paragraph" w:styleId="affd">
    <w:name w:val="macro"/>
    <w:link w:val="Charf4"/>
    <w:semiHidden/>
    <w:unhideWhenUsed/>
    <w:rsid w:val="006267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4">
    <w:name w:val="宏文本 Char"/>
    <w:basedOn w:val="a2"/>
    <w:link w:val="affd"/>
    <w:semiHidden/>
    <w:rsid w:val="006267F5"/>
    <w:rPr>
      <w:rFonts w:ascii="Consolas" w:eastAsia="Times New Roman" w:hAnsi="Consolas"/>
      <w:lang w:val="en-GB" w:eastAsia="en-GB"/>
    </w:rPr>
  </w:style>
  <w:style w:type="paragraph" w:styleId="affe">
    <w:name w:val="Message Header"/>
    <w:basedOn w:val="a1"/>
    <w:link w:val="Charf5"/>
    <w:semiHidden/>
    <w:unhideWhenUsed/>
    <w:rsid w:val="00626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Charf5">
    <w:name w:val="信息标题 Char"/>
    <w:basedOn w:val="a2"/>
    <w:link w:val="affe"/>
    <w:semiHidden/>
    <w:rsid w:val="006267F5"/>
    <w:rPr>
      <w:rFonts w:asciiTheme="majorHAnsi" w:eastAsiaTheme="majorEastAsia" w:hAnsiTheme="majorHAnsi" w:cstheme="majorBidi"/>
      <w:sz w:val="24"/>
      <w:szCs w:val="24"/>
      <w:shd w:val="pct20" w:color="auto" w:fill="auto"/>
      <w:lang w:val="en-GB" w:eastAsia="en-GB"/>
    </w:rPr>
  </w:style>
  <w:style w:type="paragraph" w:styleId="afff">
    <w:name w:val="No Spacing"/>
    <w:uiPriority w:val="1"/>
    <w:qFormat/>
    <w:rsid w:val="006267F5"/>
    <w:pPr>
      <w:overflowPunct w:val="0"/>
      <w:autoSpaceDE w:val="0"/>
      <w:autoSpaceDN w:val="0"/>
      <w:adjustRightInd w:val="0"/>
      <w:textAlignment w:val="baseline"/>
    </w:pPr>
    <w:rPr>
      <w:rFonts w:eastAsia="Times New Roman"/>
      <w:lang w:val="en-GB" w:eastAsia="en-GB"/>
    </w:rPr>
  </w:style>
  <w:style w:type="paragraph" w:styleId="afff0">
    <w:name w:val="Normal Indent"/>
    <w:basedOn w:val="a1"/>
    <w:semiHidden/>
    <w:unhideWhenUsed/>
    <w:rsid w:val="006267F5"/>
    <w:pPr>
      <w:ind w:left="720"/>
    </w:pPr>
    <w:rPr>
      <w:lang w:eastAsia="en-GB"/>
    </w:rPr>
  </w:style>
  <w:style w:type="paragraph" w:styleId="afff1">
    <w:name w:val="Note Heading"/>
    <w:basedOn w:val="a1"/>
    <w:next w:val="a1"/>
    <w:link w:val="Charf6"/>
    <w:semiHidden/>
    <w:unhideWhenUsed/>
    <w:rsid w:val="006267F5"/>
    <w:pPr>
      <w:spacing w:after="0"/>
    </w:pPr>
    <w:rPr>
      <w:lang w:eastAsia="en-GB"/>
    </w:rPr>
  </w:style>
  <w:style w:type="character" w:customStyle="1" w:styleId="Charf6">
    <w:name w:val="注释标题 Char"/>
    <w:basedOn w:val="a2"/>
    <w:link w:val="afff1"/>
    <w:semiHidden/>
    <w:rsid w:val="006267F5"/>
    <w:rPr>
      <w:rFonts w:eastAsia="Times New Roman"/>
      <w:lang w:val="en-GB" w:eastAsia="en-GB"/>
    </w:rPr>
  </w:style>
  <w:style w:type="paragraph" w:styleId="afff2">
    <w:name w:val="Quote"/>
    <w:basedOn w:val="a1"/>
    <w:next w:val="a1"/>
    <w:link w:val="Charf7"/>
    <w:uiPriority w:val="29"/>
    <w:qFormat/>
    <w:rsid w:val="006267F5"/>
    <w:pPr>
      <w:spacing w:before="200" w:after="160"/>
      <w:ind w:left="864" w:right="864"/>
      <w:jc w:val="center"/>
    </w:pPr>
    <w:rPr>
      <w:i/>
      <w:iCs/>
      <w:color w:val="404040" w:themeColor="text1" w:themeTint="BF"/>
      <w:lang w:eastAsia="en-GB"/>
    </w:rPr>
  </w:style>
  <w:style w:type="character" w:customStyle="1" w:styleId="Charf7">
    <w:name w:val="引用 Char"/>
    <w:basedOn w:val="a2"/>
    <w:link w:val="afff2"/>
    <w:uiPriority w:val="29"/>
    <w:rsid w:val="006267F5"/>
    <w:rPr>
      <w:rFonts w:eastAsia="Times New Roman"/>
      <w:i/>
      <w:iCs/>
      <w:color w:val="404040" w:themeColor="text1" w:themeTint="BF"/>
      <w:lang w:val="en-GB" w:eastAsia="en-GB"/>
    </w:rPr>
  </w:style>
  <w:style w:type="paragraph" w:styleId="afff3">
    <w:name w:val="Salutation"/>
    <w:basedOn w:val="a1"/>
    <w:next w:val="a1"/>
    <w:link w:val="Charf8"/>
    <w:rsid w:val="006267F5"/>
    <w:rPr>
      <w:lang w:eastAsia="en-GB"/>
    </w:rPr>
  </w:style>
  <w:style w:type="character" w:customStyle="1" w:styleId="Charf8">
    <w:name w:val="称呼 Char"/>
    <w:basedOn w:val="a2"/>
    <w:link w:val="afff3"/>
    <w:rsid w:val="006267F5"/>
    <w:rPr>
      <w:rFonts w:eastAsia="Times New Roman"/>
      <w:lang w:val="en-GB" w:eastAsia="en-GB"/>
    </w:rPr>
  </w:style>
  <w:style w:type="paragraph" w:styleId="afff4">
    <w:name w:val="Signature"/>
    <w:basedOn w:val="a1"/>
    <w:link w:val="Charf9"/>
    <w:semiHidden/>
    <w:unhideWhenUsed/>
    <w:rsid w:val="006267F5"/>
    <w:pPr>
      <w:spacing w:after="0"/>
      <w:ind w:left="4252"/>
    </w:pPr>
    <w:rPr>
      <w:lang w:eastAsia="en-GB"/>
    </w:rPr>
  </w:style>
  <w:style w:type="character" w:customStyle="1" w:styleId="Charf9">
    <w:name w:val="签名 Char"/>
    <w:basedOn w:val="a2"/>
    <w:link w:val="afff4"/>
    <w:semiHidden/>
    <w:rsid w:val="006267F5"/>
    <w:rPr>
      <w:rFonts w:eastAsia="Times New Roman"/>
      <w:lang w:val="en-GB" w:eastAsia="en-GB"/>
    </w:rPr>
  </w:style>
  <w:style w:type="paragraph" w:styleId="afff5">
    <w:name w:val="Subtitle"/>
    <w:basedOn w:val="a1"/>
    <w:next w:val="a1"/>
    <w:link w:val="Charfa"/>
    <w:qFormat/>
    <w:rsid w:val="006267F5"/>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fa">
    <w:name w:val="副标题 Char"/>
    <w:basedOn w:val="a2"/>
    <w:link w:val="afff5"/>
    <w:rsid w:val="006267F5"/>
    <w:rPr>
      <w:rFonts w:asciiTheme="minorHAnsi" w:eastAsiaTheme="minorEastAsia" w:hAnsiTheme="minorHAnsi" w:cstheme="minorBidi"/>
      <w:color w:val="5A5A5A" w:themeColor="text1" w:themeTint="A5"/>
      <w:spacing w:val="15"/>
      <w:sz w:val="22"/>
      <w:szCs w:val="22"/>
      <w:lang w:val="en-GB" w:eastAsia="en-GB"/>
    </w:rPr>
  </w:style>
  <w:style w:type="paragraph" w:styleId="afff6">
    <w:name w:val="table of authorities"/>
    <w:basedOn w:val="a1"/>
    <w:next w:val="a1"/>
    <w:semiHidden/>
    <w:unhideWhenUsed/>
    <w:rsid w:val="006267F5"/>
    <w:pPr>
      <w:spacing w:after="0"/>
      <w:ind w:left="200" w:hanging="200"/>
    </w:pPr>
    <w:rPr>
      <w:lang w:eastAsia="en-GB"/>
    </w:rPr>
  </w:style>
  <w:style w:type="paragraph" w:styleId="afff7">
    <w:name w:val="toa heading"/>
    <w:basedOn w:val="a1"/>
    <w:next w:val="a1"/>
    <w:semiHidden/>
    <w:unhideWhenUsed/>
    <w:rsid w:val="006267F5"/>
    <w:pPr>
      <w:spacing w:before="120"/>
    </w:pPr>
    <w:rPr>
      <w:rFonts w:asciiTheme="majorHAnsi" w:eastAsiaTheme="majorEastAsia" w:hAnsiTheme="majorHAnsi" w:cstheme="majorBidi"/>
      <w:b/>
      <w:bCs/>
      <w:sz w:val="24"/>
      <w:szCs w:val="24"/>
      <w:lang w:eastAsia="en-GB"/>
    </w:rPr>
  </w:style>
  <w:style w:type="paragraph" w:customStyle="1" w:styleId="no0">
    <w:name w:val="no"/>
    <w:basedOn w:val="a1"/>
    <w:rsid w:val="006267F5"/>
    <w:pPr>
      <w:overflowPunct/>
      <w:autoSpaceDE/>
      <w:autoSpaceDN/>
      <w:adjustRightInd/>
      <w:spacing w:before="100" w:beforeAutospacing="1" w:after="100" w:afterAutospacing="1"/>
      <w:textAlignment w:val="auto"/>
    </w:pPr>
    <w:rPr>
      <w:sz w:val="24"/>
      <w:szCs w:val="24"/>
      <w:lang w:eastAsia="en-GB"/>
    </w:rPr>
  </w:style>
  <w:style w:type="character" w:customStyle="1" w:styleId="TFCharChar">
    <w:name w:val="TF Char Char"/>
    <w:rsid w:val="006267F5"/>
    <w:rPr>
      <w:rFonts w:ascii="Arial" w:hAnsi="Arial"/>
      <w:b/>
      <w:lang w:val="en-GB" w:eastAsia="en-US"/>
    </w:rPr>
  </w:style>
  <w:style w:type="character" w:customStyle="1" w:styleId="BodyTextFirstIndentChar1">
    <w:name w:val="Body Text First Indent Char1"/>
    <w:basedOn w:val="a2"/>
    <w:rsid w:val="006267F5"/>
  </w:style>
  <w:style w:type="numbering" w:customStyle="1" w:styleId="1111111">
    <w:name w:val="1 / 1.1 / 1.1.1(缩进)1"/>
    <w:next w:val="111111"/>
    <w:semiHidden/>
    <w:unhideWhenUsed/>
    <w:rsid w:val="005565B5"/>
  </w:style>
  <w:style w:type="character" w:customStyle="1" w:styleId="EXChar">
    <w:name w:val="EX Char"/>
    <w:locked/>
    <w:rsid w:val="005565B5"/>
    <w:rPr>
      <w:rFonts w:ascii="Times New Roman" w:hAnsi="Times New Roman"/>
      <w:lang w:val="en-GB" w:eastAsia="en-US"/>
    </w:rPr>
  </w:style>
  <w:style w:type="table" w:customStyle="1" w:styleId="12">
    <w:name w:val="网格型1"/>
    <w:basedOn w:val="a3"/>
    <w:next w:val="af8"/>
    <w:rsid w:val="005565B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5441306">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8847992">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55BBC-3466-4F3F-AEC4-DC9B76B5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848</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186</cp:revision>
  <cp:lastPrinted>2010-01-06T08:23:00Z</cp:lastPrinted>
  <dcterms:created xsi:type="dcterms:W3CDTF">2022-11-04T03:54:00Z</dcterms:created>
  <dcterms:modified xsi:type="dcterms:W3CDTF">2023-08-10T09:37:00Z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(3)Tec6ckIqCY0AB/YJP/enx+lIDkREa+Z320Gm7bL5O7p2iCw3XuPWX/p2oQH4lU0+gopoXm6G
N/xSOprpxfma3X4unOqttHQ98kGtcFjOJeN42qO6OA6u1K74rxogdYiK16RhtN9+CcCXd+L4
L9oXmUV2oDMBiCBpHeTDDrjM685e5PhAC73C4jrdsNlhSKZVd7cJW17ceh9meV2da6GDE52D
XJp1p2umsQnGMnEZB5</vt:lpwstr>
  </property>
  <property fmtid="{D5CDD505-2E9C-101B-9397-08002B2CF9AE}" pid="11" name="_2015_ms_pID_7253431">
    <vt:lpwstr>jmJlxuL64xbNHTIj2+6v61AzZtzv76qULtGOMH2UicPBlHY90iSJ17
l+MZDMRD3IiolQoYdVSFp4D8Hk5UzkIMfbWToBgQ4Mu1rPxA4YANkTvNE4ogk0uaEbY7DjIZ
PQtyY40bow9rFu482jsHG3izIDcbcmr/vIVc2EjJxrHxBYjRnWhYlznm586iPoGlx4438WSy
VB8lz0957GrHb0mff2leczoLbC7Qk6XumL3L</vt:lpwstr>
  </property>
  <property fmtid="{D5CDD505-2E9C-101B-9397-08002B2CF9AE}" pid="12" name="_2015_ms_pID_7253432">
    <vt:lpwstr>YyrsaCJdCUujDULu1+S0N7Y/hKmIFGUbCg7j
GEhWXkgq3N0f44WnW+VcQI9jh/LPVAC3HtiqZvpkguCYv0R3XSk=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1691583153</vt:lpwstr>
  </property>
</Properties>
</file>